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39" w:type="dxa"/>
        <w:tblInd w:w="-743" w:type="dxa"/>
        <w:tblLook w:val="01E0" w:firstRow="1" w:lastRow="1" w:firstColumn="1" w:lastColumn="1" w:noHBand="0" w:noVBand="0"/>
      </w:tblPr>
      <w:tblGrid>
        <w:gridCol w:w="4962"/>
        <w:gridCol w:w="5777"/>
      </w:tblGrid>
      <w:tr w:rsidR="00450F23" w:rsidTr="00C2152C">
        <w:tc>
          <w:tcPr>
            <w:tcW w:w="4962" w:type="dxa"/>
            <w:hideMark/>
          </w:tcPr>
          <w:p w:rsidR="00450F23" w:rsidRPr="000E6698" w:rsidRDefault="00450F23" w:rsidP="00864F0E">
            <w:pPr>
              <w:spacing w:after="0" w:line="240" w:lineRule="auto"/>
              <w:jc w:val="center"/>
              <w:rPr>
                <w:rFonts w:eastAsia="Times New Roman" w:cs="Times New Roman"/>
                <w:sz w:val="32"/>
                <w:szCs w:val="28"/>
                <w:lang w:val="en-US"/>
              </w:rPr>
            </w:pPr>
            <w:r w:rsidRPr="000E6698">
              <w:rPr>
                <w:sz w:val="28"/>
              </w:rPr>
              <w:t>UBND THÀNH PHỐ VINH</w:t>
            </w:r>
          </w:p>
          <w:p w:rsidR="00450F23" w:rsidRPr="000E6698" w:rsidRDefault="007E52F3" w:rsidP="00864F0E">
            <w:pPr>
              <w:spacing w:after="0" w:line="240" w:lineRule="auto"/>
              <w:jc w:val="center"/>
              <w:rPr>
                <w:sz w:val="28"/>
                <w:szCs w:val="28"/>
                <w:lang w:val="en-US"/>
              </w:rPr>
            </w:pPr>
            <w:r>
              <w:rPr>
                <w:rFonts w:eastAsia="Times New Roman" w:cs="Times New Roman"/>
                <w:noProof/>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681990</wp:posOffset>
                      </wp:positionH>
                      <wp:positionV relativeFrom="paragraph">
                        <wp:posOffset>200660</wp:posOffset>
                      </wp:positionV>
                      <wp:extent cx="1504950" cy="0"/>
                      <wp:effectExtent l="13970" t="10795" r="5080" b="825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4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6D531" id="Line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pt,15.8pt" to="172.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65aGQ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"/>
                  </w:pict>
                </mc:Fallback>
              </mc:AlternateContent>
            </w:r>
            <w:r w:rsidR="00450F23" w:rsidRPr="000E6698">
              <w:rPr>
                <w:b/>
                <w:bCs/>
                <w:sz w:val="28"/>
                <w:szCs w:val="28"/>
              </w:rPr>
              <w:t>PHÒNG GIÁO DỤC VÀ ĐÀO TẠO</w:t>
            </w:r>
          </w:p>
        </w:tc>
        <w:tc>
          <w:tcPr>
            <w:tcW w:w="5777" w:type="dxa"/>
            <w:hideMark/>
          </w:tcPr>
          <w:p w:rsidR="00450F23" w:rsidRDefault="00450F23" w:rsidP="00864F0E">
            <w:pPr>
              <w:spacing w:after="0" w:line="240" w:lineRule="auto"/>
              <w:jc w:val="center"/>
              <w:rPr>
                <w:rFonts w:eastAsia="Times New Roman" w:cs="Times New Roman"/>
                <w:b/>
                <w:bCs/>
                <w:sz w:val="26"/>
                <w:szCs w:val="26"/>
                <w:lang w:val="en-US"/>
              </w:rPr>
            </w:pPr>
            <w:r>
              <w:rPr>
                <w:b/>
                <w:bCs/>
                <w:sz w:val="26"/>
                <w:szCs w:val="26"/>
              </w:rPr>
              <w:t xml:space="preserve">CỘNG HÒA XÃ HỘI CHỦ NGHĨA VIỆT </w:t>
            </w:r>
            <w:smartTag w:uri="urn:schemas-microsoft-com:office:smarttags" w:element="place">
              <w:smartTag w:uri="urn:schemas-microsoft-com:office:smarttags" w:element="country-region">
                <w:r>
                  <w:rPr>
                    <w:b/>
                    <w:bCs/>
                    <w:sz w:val="26"/>
                    <w:szCs w:val="26"/>
                  </w:rPr>
                  <w:t>NAM</w:t>
                </w:r>
              </w:smartTag>
            </w:smartTag>
          </w:p>
          <w:p w:rsidR="00450F23" w:rsidRPr="000E6698" w:rsidRDefault="007E52F3" w:rsidP="00864F0E">
            <w:pPr>
              <w:spacing w:after="0" w:line="240" w:lineRule="auto"/>
              <w:jc w:val="center"/>
              <w:rPr>
                <w:b/>
                <w:bCs/>
                <w:sz w:val="28"/>
                <w:szCs w:val="28"/>
                <w:lang w:val="en-US"/>
              </w:rPr>
            </w:pPr>
            <w:r>
              <w:rPr>
                <w:rFonts w:eastAsia="Times New Roman" w:cs="Times New Roman"/>
                <w:noProof/>
                <w:sz w:val="28"/>
                <w:szCs w:val="28"/>
                <w:lang w:val="en-US"/>
              </w:rPr>
              <mc:AlternateContent>
                <mc:Choice Requires="wps">
                  <w:drawing>
                    <wp:anchor distT="0" distB="0" distL="114300" distR="114300" simplePos="0" relativeHeight="251661312" behindDoc="0" locked="0" layoutInCell="1" allowOverlap="1">
                      <wp:simplePos x="0" y="0"/>
                      <wp:positionH relativeFrom="column">
                        <wp:posOffset>704215</wp:posOffset>
                      </wp:positionH>
                      <wp:positionV relativeFrom="paragraph">
                        <wp:posOffset>215265</wp:posOffset>
                      </wp:positionV>
                      <wp:extent cx="2076450" cy="0"/>
                      <wp:effectExtent l="5715" t="10795" r="13335" b="825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650AF"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5pt,16.95pt" to="218.9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Wr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7Sp1k+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"/>
                  </w:pict>
                </mc:Fallback>
              </mc:AlternateContent>
            </w:r>
            <w:r w:rsidR="00450F23" w:rsidRPr="000E6698">
              <w:rPr>
                <w:b/>
                <w:bCs/>
                <w:sz w:val="28"/>
                <w:szCs w:val="28"/>
              </w:rPr>
              <w:t>Độc lập - Tự do - Hạnh phúc</w:t>
            </w:r>
          </w:p>
        </w:tc>
      </w:tr>
      <w:tr w:rsidR="00450F23" w:rsidTr="00C2152C">
        <w:tc>
          <w:tcPr>
            <w:tcW w:w="4962" w:type="dxa"/>
            <w:hideMark/>
          </w:tcPr>
          <w:p w:rsidR="004F4699" w:rsidRPr="00132E7C" w:rsidRDefault="00701021" w:rsidP="00701021">
            <w:pPr>
              <w:spacing w:after="0" w:line="240" w:lineRule="auto"/>
              <w:jc w:val="center"/>
              <w:rPr>
                <w:sz w:val="28"/>
                <w:szCs w:val="28"/>
                <w:lang w:val="en-US"/>
              </w:rPr>
            </w:pPr>
            <w:r>
              <w:rPr>
                <w:sz w:val="28"/>
                <w:szCs w:val="28"/>
              </w:rPr>
              <w:t xml:space="preserve">Số: </w:t>
            </w:r>
            <w:r w:rsidR="007E52F3">
              <w:rPr>
                <w:sz w:val="28"/>
                <w:szCs w:val="28"/>
                <w:lang w:val="en-US"/>
              </w:rPr>
              <w:t>608</w:t>
            </w:r>
            <w:r w:rsidR="00B94047">
              <w:rPr>
                <w:sz w:val="28"/>
                <w:szCs w:val="28"/>
              </w:rPr>
              <w:t>/</w:t>
            </w:r>
            <w:r w:rsidR="00450F23" w:rsidRPr="00041A79">
              <w:rPr>
                <w:sz w:val="28"/>
                <w:szCs w:val="28"/>
              </w:rPr>
              <w:t>PGD</w:t>
            </w:r>
            <w:r w:rsidR="00DC0D85" w:rsidRPr="004F4699">
              <w:rPr>
                <w:sz w:val="28"/>
                <w:szCs w:val="28"/>
              </w:rPr>
              <w:t>Đ</w:t>
            </w:r>
            <w:r w:rsidR="00132E7C">
              <w:rPr>
                <w:sz w:val="28"/>
                <w:szCs w:val="28"/>
              </w:rPr>
              <w:t>T</w:t>
            </w:r>
          </w:p>
          <w:p w:rsidR="00960478" w:rsidRPr="00960478" w:rsidRDefault="00450F23" w:rsidP="00701021">
            <w:pPr>
              <w:spacing w:after="0" w:line="240" w:lineRule="auto"/>
              <w:jc w:val="center"/>
            </w:pPr>
            <w:r w:rsidRPr="00701021">
              <w:t xml:space="preserve">V/v hướng dẫn thực hiện </w:t>
            </w:r>
            <w:r w:rsidR="00960478" w:rsidRPr="00960478">
              <w:t>công tác</w:t>
            </w:r>
          </w:p>
          <w:p w:rsidR="00450F23" w:rsidRPr="00450F23" w:rsidRDefault="00450F23" w:rsidP="00C2152C">
            <w:pPr>
              <w:spacing w:after="0" w:line="240" w:lineRule="auto"/>
              <w:jc w:val="center"/>
              <w:rPr>
                <w:szCs w:val="24"/>
              </w:rPr>
            </w:pPr>
            <w:r w:rsidRPr="00701021">
              <w:t>giáo dục</w:t>
            </w:r>
            <w:r w:rsidR="000C3069">
              <w:t xml:space="preserve"> </w:t>
            </w:r>
            <w:r w:rsidR="00960478">
              <w:t>thể chất</w:t>
            </w:r>
            <w:r w:rsidR="00960478" w:rsidRPr="00960478">
              <w:t xml:space="preserve"> </w:t>
            </w:r>
            <w:r w:rsidRPr="00701021">
              <w:t>năm học 2017-2018</w:t>
            </w:r>
          </w:p>
        </w:tc>
        <w:tc>
          <w:tcPr>
            <w:tcW w:w="5777" w:type="dxa"/>
            <w:vAlign w:val="center"/>
            <w:hideMark/>
          </w:tcPr>
          <w:p w:rsidR="00450F23" w:rsidRPr="00701021" w:rsidRDefault="00450F23">
            <w:pPr>
              <w:jc w:val="center"/>
              <w:rPr>
                <w:rFonts w:eastAsia="Times New Roman" w:cs="Times New Roman"/>
                <w:i/>
                <w:sz w:val="28"/>
                <w:szCs w:val="28"/>
              </w:rPr>
            </w:pPr>
            <w:r w:rsidRPr="00701021">
              <w:rPr>
                <w:i/>
                <w:sz w:val="28"/>
                <w:szCs w:val="28"/>
              </w:rPr>
              <w:t>Vinh</w:t>
            </w:r>
            <w:r w:rsidRPr="00701021">
              <w:rPr>
                <w:i/>
                <w:iCs/>
                <w:sz w:val="28"/>
                <w:szCs w:val="28"/>
              </w:rPr>
              <w:t xml:space="preserve">, ngày </w:t>
            </w:r>
            <w:r w:rsidR="007E52F3">
              <w:rPr>
                <w:i/>
                <w:iCs/>
                <w:sz w:val="28"/>
                <w:szCs w:val="28"/>
                <w:lang w:val="en-US"/>
              </w:rPr>
              <w:t>21</w:t>
            </w:r>
            <w:r w:rsidRPr="00701021">
              <w:rPr>
                <w:i/>
                <w:iCs/>
                <w:sz w:val="28"/>
                <w:szCs w:val="28"/>
              </w:rPr>
              <w:t>tháng 9 năm 2017</w:t>
            </w:r>
          </w:p>
          <w:p w:rsidR="00450F23" w:rsidRDefault="00450F23">
            <w:pPr>
              <w:jc w:val="center"/>
              <w:rPr>
                <w:i/>
                <w:sz w:val="28"/>
                <w:szCs w:val="28"/>
                <w:lang w:val="en-US"/>
              </w:rPr>
            </w:pPr>
          </w:p>
        </w:tc>
      </w:tr>
    </w:tbl>
    <w:p w:rsidR="00927B63" w:rsidRPr="004F4699" w:rsidRDefault="00450F23" w:rsidP="008F52FD">
      <w:pPr>
        <w:spacing w:after="0" w:line="320" w:lineRule="exact"/>
        <w:ind w:right="-23"/>
        <w:rPr>
          <w:sz w:val="28"/>
          <w:szCs w:val="28"/>
        </w:rPr>
      </w:pPr>
      <w:r w:rsidRPr="004F4699">
        <w:tab/>
      </w:r>
      <w:r w:rsidRPr="004F4699">
        <w:tab/>
      </w:r>
      <w:r w:rsidRPr="004F4699">
        <w:tab/>
      </w:r>
      <w:r w:rsidR="008F52FD" w:rsidRPr="004F4699">
        <w:rPr>
          <w:sz w:val="28"/>
          <w:szCs w:val="28"/>
        </w:rPr>
        <w:t>Kính gửi:</w:t>
      </w:r>
      <w:r w:rsidR="000C3069">
        <w:rPr>
          <w:sz w:val="28"/>
          <w:szCs w:val="28"/>
        </w:rPr>
        <w:t xml:space="preserve">  </w:t>
      </w:r>
      <w:r w:rsidR="00927B63" w:rsidRPr="004F4699">
        <w:rPr>
          <w:sz w:val="28"/>
          <w:szCs w:val="28"/>
        </w:rPr>
        <w:t xml:space="preserve">Hiệu trưởng các trường </w:t>
      </w:r>
      <w:r w:rsidR="004F4699" w:rsidRPr="004F4699">
        <w:rPr>
          <w:sz w:val="28"/>
          <w:szCs w:val="28"/>
        </w:rPr>
        <w:t>t</w:t>
      </w:r>
      <w:r w:rsidR="00927B63" w:rsidRPr="004F4699">
        <w:rPr>
          <w:sz w:val="28"/>
          <w:szCs w:val="28"/>
        </w:rPr>
        <w:t>iểu học</w:t>
      </w:r>
      <w:r w:rsidR="00864F0E" w:rsidRPr="004F4699">
        <w:rPr>
          <w:sz w:val="28"/>
          <w:szCs w:val="28"/>
        </w:rPr>
        <w:t>, THCS.</w:t>
      </w:r>
    </w:p>
    <w:p w:rsidR="008F52FD" w:rsidRPr="004F4699" w:rsidRDefault="00701021" w:rsidP="008F52FD">
      <w:pPr>
        <w:spacing w:after="0" w:line="320" w:lineRule="exact"/>
        <w:ind w:right="-23"/>
        <w:rPr>
          <w:sz w:val="20"/>
          <w:szCs w:val="20"/>
        </w:rPr>
      </w:pPr>
      <w:r w:rsidRPr="004F4699">
        <w:rPr>
          <w:sz w:val="28"/>
          <w:szCs w:val="28"/>
        </w:rPr>
        <w:tab/>
      </w:r>
      <w:r w:rsidRPr="004F4699">
        <w:rPr>
          <w:sz w:val="28"/>
          <w:szCs w:val="28"/>
        </w:rPr>
        <w:tab/>
      </w:r>
      <w:r w:rsidRPr="004F4699">
        <w:rPr>
          <w:sz w:val="28"/>
          <w:szCs w:val="28"/>
        </w:rPr>
        <w:tab/>
      </w:r>
      <w:r w:rsidRPr="004F4699">
        <w:rPr>
          <w:sz w:val="28"/>
          <w:szCs w:val="28"/>
        </w:rPr>
        <w:tab/>
      </w:r>
    </w:p>
    <w:p w:rsidR="00A73B9E" w:rsidRPr="004F4699" w:rsidRDefault="008F52FD" w:rsidP="000E6698">
      <w:pPr>
        <w:spacing w:after="0" w:line="360" w:lineRule="exact"/>
        <w:ind w:right="-23"/>
        <w:jc w:val="both"/>
        <w:rPr>
          <w:sz w:val="28"/>
          <w:szCs w:val="28"/>
        </w:rPr>
      </w:pPr>
      <w:r w:rsidRPr="004F4699">
        <w:rPr>
          <w:sz w:val="28"/>
          <w:szCs w:val="28"/>
        </w:rPr>
        <w:tab/>
        <w:t>Căn cứ công văn số 1</w:t>
      </w:r>
      <w:r w:rsidR="003B0DAB" w:rsidRPr="004F4699">
        <w:rPr>
          <w:sz w:val="28"/>
          <w:szCs w:val="28"/>
        </w:rPr>
        <w:t>749</w:t>
      </w:r>
      <w:r w:rsidR="00BF5350" w:rsidRPr="004F4699">
        <w:rPr>
          <w:sz w:val="28"/>
          <w:szCs w:val="28"/>
        </w:rPr>
        <w:t>/SGD&amp;ĐT-</w:t>
      </w:r>
      <w:r w:rsidRPr="004F4699">
        <w:rPr>
          <w:sz w:val="28"/>
          <w:szCs w:val="28"/>
        </w:rPr>
        <w:t xml:space="preserve">GDTrH ngày </w:t>
      </w:r>
      <w:r w:rsidR="003B0DAB" w:rsidRPr="004F4699">
        <w:rPr>
          <w:sz w:val="28"/>
          <w:szCs w:val="28"/>
        </w:rPr>
        <w:t>8/</w:t>
      </w:r>
      <w:r w:rsidR="00BF5350" w:rsidRPr="004F4699">
        <w:rPr>
          <w:sz w:val="28"/>
          <w:szCs w:val="28"/>
        </w:rPr>
        <w:t xml:space="preserve">9/2017 của </w:t>
      </w:r>
      <w:r w:rsidR="00BF5350" w:rsidRPr="00960478">
        <w:rPr>
          <w:color w:val="000000" w:themeColor="text1"/>
          <w:sz w:val="28"/>
          <w:szCs w:val="28"/>
        </w:rPr>
        <w:t xml:space="preserve">Sở </w:t>
      </w:r>
      <w:r w:rsidR="00864F0E" w:rsidRPr="00960478">
        <w:rPr>
          <w:color w:val="000000" w:themeColor="text1"/>
          <w:sz w:val="28"/>
          <w:szCs w:val="28"/>
        </w:rPr>
        <w:t>Giáo dục và Đào tạo</w:t>
      </w:r>
      <w:r w:rsidRPr="00960478">
        <w:rPr>
          <w:color w:val="000000" w:themeColor="text1"/>
          <w:sz w:val="28"/>
          <w:szCs w:val="28"/>
        </w:rPr>
        <w:t xml:space="preserve"> Nghệ An </w:t>
      </w:r>
      <w:r w:rsidRPr="004F4699">
        <w:rPr>
          <w:sz w:val="28"/>
          <w:szCs w:val="28"/>
        </w:rPr>
        <w:t xml:space="preserve">về </w:t>
      </w:r>
      <w:r w:rsidR="003B0DAB" w:rsidRPr="004F4699">
        <w:rPr>
          <w:sz w:val="28"/>
          <w:szCs w:val="28"/>
        </w:rPr>
        <w:t>hướng dẫn thực hiện giáo dục thể chất, hoạt động thể thao năm học 2017 - 2018; Chỉ thị số 13/CT-UBND ngày 25/8/2017 của UBND tỉnh về việc thực hiện nhiệm vụ 2017-2018; Công văn số</w:t>
      </w:r>
      <w:r w:rsidR="00701021" w:rsidRPr="004F4699">
        <w:rPr>
          <w:sz w:val="28"/>
          <w:szCs w:val="28"/>
        </w:rPr>
        <w:t xml:space="preserve"> 566/</w:t>
      </w:r>
      <w:r w:rsidR="00A73B9E" w:rsidRPr="004F4699">
        <w:rPr>
          <w:sz w:val="28"/>
          <w:szCs w:val="28"/>
        </w:rPr>
        <w:t>PGDĐT-THCS ngày 08/9/2017</w:t>
      </w:r>
      <w:r w:rsidR="00C2152C">
        <w:rPr>
          <w:sz w:val="28"/>
          <w:szCs w:val="28"/>
          <w:lang w:val="en-US"/>
        </w:rPr>
        <w:t xml:space="preserve"> </w:t>
      </w:r>
      <w:r w:rsidR="00A73B9E" w:rsidRPr="004F4699">
        <w:rPr>
          <w:sz w:val="28"/>
          <w:szCs w:val="28"/>
        </w:rPr>
        <w:t>về việc hướng dẫn thực hiện nhiệm vụ giáo dục THCS năm học 2017</w:t>
      </w:r>
      <w:r w:rsidR="00132E7C">
        <w:rPr>
          <w:sz w:val="28"/>
          <w:szCs w:val="28"/>
        </w:rPr>
        <w:t>-2018</w:t>
      </w:r>
      <w:r w:rsidR="00C2152C">
        <w:rPr>
          <w:sz w:val="28"/>
          <w:szCs w:val="28"/>
        </w:rPr>
        <w:t xml:space="preserve">; </w:t>
      </w:r>
      <w:r w:rsidR="00132E7C" w:rsidRPr="004F4699">
        <w:rPr>
          <w:sz w:val="28"/>
          <w:szCs w:val="28"/>
        </w:rPr>
        <w:t>Công văn số 5</w:t>
      </w:r>
      <w:r w:rsidR="00132E7C" w:rsidRPr="00132E7C">
        <w:rPr>
          <w:sz w:val="28"/>
          <w:szCs w:val="28"/>
        </w:rPr>
        <w:t>71</w:t>
      </w:r>
      <w:r w:rsidR="00132E7C" w:rsidRPr="004F4699">
        <w:rPr>
          <w:sz w:val="28"/>
          <w:szCs w:val="28"/>
        </w:rPr>
        <w:t>/</w:t>
      </w:r>
      <w:r w:rsidR="00132E7C">
        <w:rPr>
          <w:sz w:val="28"/>
          <w:szCs w:val="28"/>
        </w:rPr>
        <w:t>PGDĐT-TH</w:t>
      </w:r>
      <w:r w:rsidR="00132E7C" w:rsidRPr="004F4699">
        <w:rPr>
          <w:sz w:val="28"/>
          <w:szCs w:val="28"/>
        </w:rPr>
        <w:t xml:space="preserve"> ngày </w:t>
      </w:r>
      <w:r w:rsidR="00132E7C" w:rsidRPr="00132E7C">
        <w:rPr>
          <w:sz w:val="28"/>
          <w:szCs w:val="28"/>
        </w:rPr>
        <w:t>12</w:t>
      </w:r>
      <w:r w:rsidR="00132E7C" w:rsidRPr="004F4699">
        <w:rPr>
          <w:sz w:val="28"/>
          <w:szCs w:val="28"/>
        </w:rPr>
        <w:t>/9/2017</w:t>
      </w:r>
      <w:r w:rsidR="00132E7C" w:rsidRPr="00132E7C">
        <w:rPr>
          <w:sz w:val="28"/>
          <w:szCs w:val="28"/>
        </w:rPr>
        <w:t xml:space="preserve"> </w:t>
      </w:r>
      <w:r w:rsidR="00132E7C" w:rsidRPr="004F4699">
        <w:rPr>
          <w:sz w:val="28"/>
          <w:szCs w:val="28"/>
        </w:rPr>
        <w:t xml:space="preserve">về việc hướng dẫn thực </w:t>
      </w:r>
      <w:r w:rsidR="002A023E">
        <w:rPr>
          <w:sz w:val="28"/>
          <w:szCs w:val="28"/>
        </w:rPr>
        <w:t>hiện nhiệm vụ giáo dục</w:t>
      </w:r>
      <w:r w:rsidR="002A023E" w:rsidRPr="002A023E">
        <w:rPr>
          <w:sz w:val="28"/>
          <w:szCs w:val="28"/>
        </w:rPr>
        <w:t xml:space="preserve"> </w:t>
      </w:r>
      <w:r w:rsidR="00132E7C">
        <w:rPr>
          <w:sz w:val="28"/>
          <w:szCs w:val="28"/>
        </w:rPr>
        <w:t>T</w:t>
      </w:r>
      <w:r w:rsidR="00C2152C">
        <w:rPr>
          <w:sz w:val="28"/>
          <w:szCs w:val="28"/>
          <w:lang w:val="en-US"/>
        </w:rPr>
        <w:t>iểu học</w:t>
      </w:r>
      <w:r w:rsidR="00132E7C" w:rsidRPr="004F4699">
        <w:rPr>
          <w:sz w:val="28"/>
          <w:szCs w:val="28"/>
        </w:rPr>
        <w:t xml:space="preserve"> năm học 2017</w:t>
      </w:r>
      <w:r w:rsidR="00132E7C">
        <w:rPr>
          <w:sz w:val="28"/>
          <w:szCs w:val="28"/>
        </w:rPr>
        <w:t>-2018</w:t>
      </w:r>
      <w:r w:rsidR="00132E7C" w:rsidRPr="00132E7C">
        <w:rPr>
          <w:sz w:val="28"/>
          <w:szCs w:val="28"/>
        </w:rPr>
        <w:t xml:space="preserve">. </w:t>
      </w:r>
      <w:r w:rsidR="00A73B9E" w:rsidRPr="004F4699">
        <w:rPr>
          <w:sz w:val="28"/>
          <w:szCs w:val="28"/>
        </w:rPr>
        <w:t>Phòng Giáo dục và Đào tạo hướng dẫn các trường tổ ch</w:t>
      </w:r>
      <w:r w:rsidR="00BF5350" w:rsidRPr="004F4699">
        <w:rPr>
          <w:sz w:val="28"/>
          <w:szCs w:val="28"/>
        </w:rPr>
        <w:t>ức thực hiện nhiệm vụ giáo</w:t>
      </w:r>
      <w:r w:rsidR="00A73B9E" w:rsidRPr="004F4699">
        <w:rPr>
          <w:sz w:val="28"/>
          <w:szCs w:val="28"/>
        </w:rPr>
        <w:t xml:space="preserve"> dục thể chất và hoạt động thể thao trường học năm học 2017-2018 như sau:</w:t>
      </w:r>
    </w:p>
    <w:p w:rsidR="008F52FD" w:rsidRPr="004F4699" w:rsidRDefault="008F52FD" w:rsidP="000E6698">
      <w:pPr>
        <w:spacing w:before="120" w:after="120" w:line="360" w:lineRule="exact"/>
        <w:ind w:right="-23"/>
        <w:jc w:val="both"/>
        <w:rPr>
          <w:b/>
          <w:sz w:val="28"/>
          <w:szCs w:val="28"/>
        </w:rPr>
      </w:pPr>
      <w:r w:rsidRPr="004F4699">
        <w:rPr>
          <w:sz w:val="28"/>
          <w:szCs w:val="28"/>
        </w:rPr>
        <w:t>.</w:t>
      </w:r>
      <w:r w:rsidR="00A73B9E" w:rsidRPr="004F4699">
        <w:rPr>
          <w:b/>
          <w:sz w:val="28"/>
          <w:szCs w:val="28"/>
        </w:rPr>
        <w:tab/>
      </w:r>
      <w:r w:rsidR="00E446D7" w:rsidRPr="004F4699">
        <w:rPr>
          <w:b/>
          <w:sz w:val="28"/>
          <w:szCs w:val="28"/>
        </w:rPr>
        <w:t>I</w:t>
      </w:r>
      <w:r w:rsidR="00A73B9E" w:rsidRPr="004F4699">
        <w:rPr>
          <w:b/>
          <w:sz w:val="28"/>
          <w:szCs w:val="28"/>
        </w:rPr>
        <w:t>. Thực hiện các văn bản chỉ đạo</w:t>
      </w:r>
    </w:p>
    <w:p w:rsidR="00E446D7" w:rsidRPr="004F4699" w:rsidRDefault="00E446D7" w:rsidP="000E6698">
      <w:pPr>
        <w:spacing w:before="120" w:after="120" w:line="360" w:lineRule="exact"/>
        <w:ind w:right="-23"/>
        <w:jc w:val="both"/>
        <w:rPr>
          <w:sz w:val="28"/>
          <w:szCs w:val="28"/>
        </w:rPr>
      </w:pPr>
      <w:r w:rsidRPr="004F4699">
        <w:rPr>
          <w:b/>
          <w:sz w:val="28"/>
          <w:szCs w:val="28"/>
        </w:rPr>
        <w:tab/>
      </w:r>
      <w:r w:rsidRPr="004F4699">
        <w:rPr>
          <w:sz w:val="28"/>
          <w:szCs w:val="28"/>
        </w:rPr>
        <w:t xml:space="preserve">1. </w:t>
      </w:r>
      <w:r w:rsidR="00132E7C" w:rsidRPr="00132E7C">
        <w:rPr>
          <w:sz w:val="28"/>
          <w:szCs w:val="28"/>
        </w:rPr>
        <w:t>Nghiên cứu t</w:t>
      </w:r>
      <w:r w:rsidRPr="004F4699">
        <w:rPr>
          <w:sz w:val="28"/>
          <w:szCs w:val="28"/>
        </w:rPr>
        <w:t>riển khai thực hiện các văn bản về công tác giáo dục thể chất và thể thao trường học theo quy định tại các văn bản hướng dẫn, chỉ đạo sau: Quyết định số 1611/QĐ-BGDĐT ngày 10/5/2017 của Bộ trưởng Bộ Giáo dục và Đào tạo về việc ban hành Kế hoạch triển khai thực hiện Quyết định số 1076/QĐ-TTg ngày 17/6/2016 của Thủ tướng Chính phủ phê duyệt đề án tổng thể phát triển giáo dục thể chất và thể thao trường học giai đoạn 2016-2020 và định hướng đến năm 2</w:t>
      </w:r>
      <w:r w:rsidR="00D90B2F" w:rsidRPr="004F4699">
        <w:rPr>
          <w:sz w:val="28"/>
          <w:szCs w:val="28"/>
        </w:rPr>
        <w:t>025; Quyết định số 51/2012/Q</w:t>
      </w:r>
      <w:r w:rsidRPr="004F4699">
        <w:rPr>
          <w:sz w:val="28"/>
          <w:szCs w:val="28"/>
        </w:rPr>
        <w:t>Đ-TTg ngày 16/11/2012 của Thủ tướng Chính phủ quy định về chế độ bồi dưỡng và chế độ trang phục đối với giáo viên thể dục, thể thao</w:t>
      </w:r>
      <w:r w:rsidR="00D90B2F" w:rsidRPr="004F4699">
        <w:rPr>
          <w:sz w:val="28"/>
          <w:szCs w:val="28"/>
        </w:rPr>
        <w:t>; Quyết định số 14/2001/ QĐ-BGDĐT ngày 03/5/2001 của Bộ trưởng Bộ Giáo dục và Đào tạo về ban hành Quy chế giáo dục thể chất và y tế trường học; Quyết định số 53/2008 QĐ-BGDĐT ngày 18/9/2008 của Bộ trưởng Bộ Giáo dục và Đào tạo về việc ban hành Quy định về việc đánh giá, xếp loại thể lực học sinh; Quyết định số 72/2008/QĐ-BGD&amp;ĐT ngày 23/12/2008 của Bộ trưởng Bộ Giáo dục và Đào tạo về việc ban hành Quy định tổ chức hoạt động tổ chức hoạt động thể dục, thể thao ngoại khóa cho học sinh.</w:t>
      </w:r>
    </w:p>
    <w:p w:rsidR="00D90B2F" w:rsidRPr="004F4699" w:rsidRDefault="00BF5350" w:rsidP="000E6698">
      <w:pPr>
        <w:spacing w:after="0" w:line="360" w:lineRule="exact"/>
        <w:ind w:right="-23"/>
        <w:jc w:val="both"/>
        <w:rPr>
          <w:sz w:val="28"/>
          <w:szCs w:val="28"/>
        </w:rPr>
      </w:pPr>
      <w:r w:rsidRPr="004F4699">
        <w:rPr>
          <w:sz w:val="28"/>
          <w:szCs w:val="28"/>
        </w:rPr>
        <w:tab/>
      </w:r>
      <w:r w:rsidR="00D90B2F" w:rsidRPr="004F4699">
        <w:rPr>
          <w:sz w:val="28"/>
          <w:szCs w:val="28"/>
        </w:rPr>
        <w:t>2. Tập trung triển khai hiệu quả Kế hoạch số 801/KH-</w:t>
      </w:r>
      <w:r w:rsidR="002743FC" w:rsidRPr="004F4699">
        <w:rPr>
          <w:sz w:val="28"/>
          <w:szCs w:val="28"/>
        </w:rPr>
        <w:t xml:space="preserve"> BGDĐT ngày 04/11/2016 của Bộ Giáo dục và Đào tạo về việc triển khai thực hiện phòng, chống tai nạn thương tích trẻ em giai đoạn 2016-2020 của ngành giáo dục; Quyết định số</w:t>
      </w:r>
      <w:r w:rsidR="002F1FB0" w:rsidRPr="004F4699">
        <w:rPr>
          <w:sz w:val="28"/>
          <w:szCs w:val="28"/>
        </w:rPr>
        <w:t xml:space="preserve"> 3175/QĐ-UBND.VX ngày 18/7/2017 của UBND tỉnh về việc phê duyệt Kế hoạch phòng, chống tai nạn, thương tích, đuối nước trẻ em trong cơ sở giáo dục trên địa bàn tỉnh Nghệ An, giai đoạn 2017-2020; Kế hoạch số 1617/KH-SGD&amp;ĐT ngày 18/8/2017 của Giám đốc Sở Giáo dục và Đào tạo Nghệ An về </w:t>
      </w:r>
      <w:r w:rsidR="000B7439" w:rsidRPr="004F4699">
        <w:rPr>
          <w:sz w:val="28"/>
          <w:szCs w:val="28"/>
        </w:rPr>
        <w:t xml:space="preserve">việc tăng </w:t>
      </w:r>
      <w:r w:rsidR="000B7439" w:rsidRPr="004F4699">
        <w:rPr>
          <w:sz w:val="28"/>
          <w:szCs w:val="28"/>
        </w:rPr>
        <w:lastRenderedPageBreak/>
        <w:t>cường phòng,</w:t>
      </w:r>
      <w:r w:rsidR="002F1FB0" w:rsidRPr="004F4699">
        <w:rPr>
          <w:sz w:val="28"/>
          <w:szCs w:val="28"/>
        </w:rPr>
        <w:t xml:space="preserve"> chống tai nạn, thương tích, đuối nước trẻ em trong cơ sở giáo dục trên địa bàn tỉnh Nghệ An, giai đoạn 2017-2020</w:t>
      </w:r>
      <w:r w:rsidR="003C3126" w:rsidRPr="004F4699">
        <w:rPr>
          <w:sz w:val="28"/>
          <w:szCs w:val="28"/>
        </w:rPr>
        <w:t>.</w:t>
      </w:r>
    </w:p>
    <w:p w:rsidR="000B7439" w:rsidRPr="004F4699" w:rsidRDefault="000E6698" w:rsidP="00BF5350">
      <w:pPr>
        <w:spacing w:before="120" w:after="120" w:line="360" w:lineRule="exact"/>
        <w:ind w:right="-23"/>
        <w:jc w:val="both"/>
        <w:rPr>
          <w:b/>
          <w:sz w:val="28"/>
          <w:szCs w:val="28"/>
        </w:rPr>
      </w:pPr>
      <w:r w:rsidRPr="004F4699">
        <w:rPr>
          <w:b/>
          <w:sz w:val="28"/>
          <w:szCs w:val="28"/>
        </w:rPr>
        <w:tab/>
      </w:r>
      <w:r w:rsidR="000B7439" w:rsidRPr="004F4699">
        <w:rPr>
          <w:b/>
          <w:sz w:val="28"/>
          <w:szCs w:val="28"/>
        </w:rPr>
        <w:t>II. Nhiệm vụ giáo dục thể chất</w:t>
      </w:r>
    </w:p>
    <w:p w:rsidR="000B7439" w:rsidRPr="004F4699" w:rsidRDefault="000E6698" w:rsidP="00BF5350">
      <w:pPr>
        <w:spacing w:before="120" w:after="120" w:line="360" w:lineRule="exact"/>
        <w:ind w:right="-23"/>
        <w:jc w:val="both"/>
        <w:rPr>
          <w:b/>
          <w:sz w:val="28"/>
          <w:szCs w:val="28"/>
        </w:rPr>
      </w:pPr>
      <w:r w:rsidRPr="004F4699">
        <w:rPr>
          <w:b/>
          <w:sz w:val="28"/>
          <w:szCs w:val="28"/>
        </w:rPr>
        <w:tab/>
      </w:r>
      <w:r w:rsidR="000B7439" w:rsidRPr="004F4699">
        <w:rPr>
          <w:b/>
          <w:sz w:val="28"/>
          <w:szCs w:val="28"/>
        </w:rPr>
        <w:t>1. Giảng dạy nội khóa</w:t>
      </w:r>
    </w:p>
    <w:p w:rsidR="000B7439" w:rsidRPr="00744A4C" w:rsidRDefault="000E6698" w:rsidP="000E6698">
      <w:pPr>
        <w:spacing w:after="0" w:line="360" w:lineRule="exact"/>
        <w:ind w:right="-23"/>
        <w:jc w:val="both"/>
        <w:rPr>
          <w:sz w:val="28"/>
          <w:szCs w:val="28"/>
        </w:rPr>
      </w:pPr>
      <w:r w:rsidRPr="004F4699">
        <w:rPr>
          <w:sz w:val="28"/>
          <w:szCs w:val="28"/>
        </w:rPr>
        <w:tab/>
      </w:r>
      <w:r w:rsidR="000B7439" w:rsidRPr="004F4699">
        <w:rPr>
          <w:sz w:val="28"/>
          <w:szCs w:val="28"/>
        </w:rPr>
        <w:t xml:space="preserve">1.1. Tổ chức, thực hiện </w:t>
      </w:r>
      <w:r w:rsidR="00960478" w:rsidRPr="00960478">
        <w:rPr>
          <w:sz w:val="28"/>
          <w:szCs w:val="28"/>
        </w:rPr>
        <w:t xml:space="preserve">nghiêm túc </w:t>
      </w:r>
      <w:r w:rsidR="000B7439" w:rsidRPr="004F4699">
        <w:rPr>
          <w:sz w:val="28"/>
          <w:szCs w:val="28"/>
        </w:rPr>
        <w:t>chương trình môn học giáo dục thể chất đảm bảo thời lượng, phù hợp về nội dung, hi</w:t>
      </w:r>
      <w:r w:rsidR="003C3126" w:rsidRPr="004F4699">
        <w:rPr>
          <w:sz w:val="28"/>
          <w:szCs w:val="28"/>
        </w:rPr>
        <w:t>̀nh thức theo quy định của Bộ</w:t>
      </w:r>
      <w:r w:rsidR="000B7439" w:rsidRPr="004F4699">
        <w:rPr>
          <w:sz w:val="28"/>
          <w:szCs w:val="28"/>
        </w:rPr>
        <w:t xml:space="preserve"> Giáo dục và Đào tạo đối với các trường </w:t>
      </w:r>
      <w:r w:rsidR="004E71D6">
        <w:rPr>
          <w:sz w:val="28"/>
          <w:szCs w:val="28"/>
        </w:rPr>
        <w:t>t</w:t>
      </w:r>
      <w:r w:rsidR="000B7439" w:rsidRPr="004F4699">
        <w:rPr>
          <w:sz w:val="28"/>
          <w:szCs w:val="28"/>
        </w:rPr>
        <w:t>iểu học, THCS.</w:t>
      </w:r>
      <w:r w:rsidR="00960478" w:rsidRPr="00960478">
        <w:rPr>
          <w:sz w:val="28"/>
          <w:szCs w:val="28"/>
        </w:rPr>
        <w:t xml:space="preserve"> </w:t>
      </w:r>
      <w:r w:rsidR="00132E7C">
        <w:rPr>
          <w:sz w:val="28"/>
          <w:szCs w:val="28"/>
        </w:rPr>
        <w:t>T</w:t>
      </w:r>
      <w:r w:rsidR="00132E7C" w:rsidRPr="00132E7C">
        <w:rPr>
          <w:sz w:val="28"/>
          <w:szCs w:val="28"/>
        </w:rPr>
        <w:t xml:space="preserve">ăng </w:t>
      </w:r>
      <w:r w:rsidR="00132E7C">
        <w:rPr>
          <w:sz w:val="28"/>
          <w:szCs w:val="28"/>
        </w:rPr>
        <w:t>cường tổ chức các hoạt động TDTT, rèn luyện sức khỏe cho học sinh. Đối với cấp THCS nếu</w:t>
      </w:r>
      <w:r w:rsidR="00132E7C" w:rsidRPr="00132E7C">
        <w:rPr>
          <w:sz w:val="28"/>
          <w:szCs w:val="28"/>
        </w:rPr>
        <w:t xml:space="preserve"> CSVC</w:t>
      </w:r>
      <w:r w:rsidR="00960478" w:rsidRPr="00960478">
        <w:rPr>
          <w:sz w:val="28"/>
          <w:szCs w:val="28"/>
        </w:rPr>
        <w:t xml:space="preserve"> không thể đáp ứng cho giảng dạy một số môn điền kinh trong phân phối chương trình quy định </w:t>
      </w:r>
      <w:r w:rsidR="0049578E" w:rsidRPr="0049578E">
        <w:rPr>
          <w:sz w:val="28"/>
          <w:szCs w:val="28"/>
        </w:rPr>
        <w:t>thì</w:t>
      </w:r>
      <w:r w:rsidR="00960478" w:rsidRPr="00960478">
        <w:rPr>
          <w:sz w:val="28"/>
          <w:szCs w:val="28"/>
        </w:rPr>
        <w:t xml:space="preserve"> có thể chọn dạy nội dung cho phù hợp với học sinh (như môn đá cầu...)</w:t>
      </w:r>
      <w:r w:rsidR="00744A4C" w:rsidRPr="00744A4C">
        <w:rPr>
          <w:sz w:val="28"/>
          <w:szCs w:val="28"/>
        </w:rPr>
        <w:t>. Triển khai giảng dạy nội dung tự chọn (10 tiết) phù hợp với CSVC và sở thích của học sinh trong các môn bóng chuyền, đẩy gậy, cầu lông, bóng rổ và phải được thông qua nhóm, tổ và lãnh đạo nhà trường ngay từ đầu năm học.</w:t>
      </w:r>
    </w:p>
    <w:p w:rsidR="000E6698" w:rsidRPr="00132E7C" w:rsidRDefault="000E6698" w:rsidP="000E6698">
      <w:pPr>
        <w:spacing w:after="0" w:line="360" w:lineRule="exact"/>
        <w:ind w:right="-23"/>
        <w:jc w:val="both"/>
        <w:rPr>
          <w:sz w:val="28"/>
          <w:szCs w:val="28"/>
        </w:rPr>
      </w:pPr>
      <w:r w:rsidRPr="004F4699">
        <w:rPr>
          <w:sz w:val="28"/>
          <w:szCs w:val="28"/>
        </w:rPr>
        <w:tab/>
      </w:r>
      <w:r w:rsidR="000B7439" w:rsidRPr="004F4699">
        <w:rPr>
          <w:sz w:val="28"/>
          <w:szCs w:val="28"/>
        </w:rPr>
        <w:t>1.2. Đảm bảo tuyệt đối an toàn khi sử dụng dụng cụ tập luyện TDTT. Giáo viên dạy th</w:t>
      </w:r>
      <w:r w:rsidRPr="004F4699">
        <w:rPr>
          <w:sz w:val="28"/>
          <w:szCs w:val="28"/>
        </w:rPr>
        <w:t>ực hành phải mặc trang phục thể thao; học sinh đi giày ba ta; đối với các trường có điều kiện có thể động viên học sinh mặc trang phục thể thao trong giờ nội, ngoại khóa.</w:t>
      </w:r>
    </w:p>
    <w:p w:rsidR="00744A4C" w:rsidRPr="00132E7C" w:rsidRDefault="00744A4C" w:rsidP="000E6698">
      <w:pPr>
        <w:spacing w:after="0" w:line="360" w:lineRule="exact"/>
        <w:ind w:right="-23"/>
        <w:jc w:val="both"/>
        <w:rPr>
          <w:sz w:val="28"/>
          <w:szCs w:val="28"/>
        </w:rPr>
      </w:pPr>
      <w:r w:rsidRPr="00132E7C">
        <w:rPr>
          <w:sz w:val="28"/>
          <w:szCs w:val="28"/>
        </w:rPr>
        <w:tab/>
        <w:t>1.3. Các trường không xếp giờ thể dục vào tiết 5 buổi sáng và tiết 1 buổi chiều, không bố trí học 02 tiết liền cùng buổi.</w:t>
      </w:r>
    </w:p>
    <w:p w:rsidR="000B7439" w:rsidRPr="004F4699" w:rsidRDefault="000E6698" w:rsidP="000E6698">
      <w:pPr>
        <w:spacing w:after="0" w:line="360" w:lineRule="exact"/>
        <w:ind w:right="-23"/>
        <w:jc w:val="both"/>
        <w:rPr>
          <w:sz w:val="28"/>
          <w:szCs w:val="28"/>
        </w:rPr>
      </w:pPr>
      <w:r w:rsidRPr="004F4699">
        <w:rPr>
          <w:sz w:val="28"/>
          <w:szCs w:val="28"/>
        </w:rPr>
        <w:tab/>
        <w:t>1.</w:t>
      </w:r>
      <w:r w:rsidR="00744A4C" w:rsidRPr="00744A4C">
        <w:rPr>
          <w:sz w:val="28"/>
          <w:szCs w:val="28"/>
        </w:rPr>
        <w:t>4</w:t>
      </w:r>
      <w:r w:rsidRPr="004F4699">
        <w:rPr>
          <w:sz w:val="28"/>
          <w:szCs w:val="28"/>
        </w:rPr>
        <w:t>. Các</w:t>
      </w:r>
      <w:r w:rsidR="000B7439" w:rsidRPr="004F4699">
        <w:rPr>
          <w:sz w:val="28"/>
          <w:szCs w:val="28"/>
        </w:rPr>
        <w:t xml:space="preserve"> tổ, nhóm chuyên môn cần tích cực đổi mới phương pháp giáo dục thể chất theo hướng phát triển năng lực học sinh, tạo sự hứng thú, yêu thích cho học sinh khi tham gia giờ học thể lực; tăng cường công tác tự bồi dưỡng, tổ chức hội giảng, thi giáo viên giỏi cấp trường, </w:t>
      </w:r>
      <w:r w:rsidR="00FE6CF6" w:rsidRPr="004F4699">
        <w:rPr>
          <w:sz w:val="28"/>
          <w:szCs w:val="28"/>
        </w:rPr>
        <w:t>cấp thành phố; thường xuyên sinh hoạt tổ, nhóm chuyên môn, xây dựng chuyên đề, viết sáng kiến kinh nghiệm,...</w:t>
      </w:r>
    </w:p>
    <w:p w:rsidR="00FE6CF6" w:rsidRPr="004F4699" w:rsidRDefault="00B5313D" w:rsidP="000E6698">
      <w:pPr>
        <w:spacing w:after="0" w:line="360" w:lineRule="exact"/>
        <w:ind w:right="-23"/>
        <w:jc w:val="both"/>
        <w:rPr>
          <w:sz w:val="28"/>
          <w:szCs w:val="28"/>
        </w:rPr>
      </w:pPr>
      <w:r w:rsidRPr="004F4699">
        <w:rPr>
          <w:sz w:val="28"/>
          <w:szCs w:val="28"/>
        </w:rPr>
        <w:tab/>
      </w:r>
      <w:r w:rsidR="00FE6CF6" w:rsidRPr="004F4699">
        <w:rPr>
          <w:sz w:val="28"/>
          <w:szCs w:val="28"/>
        </w:rPr>
        <w:t>1.</w:t>
      </w:r>
      <w:r w:rsidR="00744A4C" w:rsidRPr="00744A4C">
        <w:rPr>
          <w:sz w:val="28"/>
          <w:szCs w:val="28"/>
        </w:rPr>
        <w:t>5</w:t>
      </w:r>
      <w:r w:rsidR="00FE6CF6" w:rsidRPr="004F4699">
        <w:rPr>
          <w:sz w:val="28"/>
          <w:szCs w:val="28"/>
        </w:rPr>
        <w:t>. Thực hiện mô hình trường học mới các hoạt động cần phải hết sức linh hoạt. Sau mỗi học</w:t>
      </w:r>
      <w:r w:rsidR="004E71D6">
        <w:rPr>
          <w:sz w:val="28"/>
          <w:szCs w:val="28"/>
        </w:rPr>
        <w:t xml:space="preserve"> </w:t>
      </w:r>
      <w:r w:rsidR="00BF5350" w:rsidRPr="004F4699">
        <w:rPr>
          <w:sz w:val="28"/>
          <w:szCs w:val="28"/>
        </w:rPr>
        <w:t>kì</w:t>
      </w:r>
      <w:r w:rsidR="00FE6CF6" w:rsidRPr="004F4699">
        <w:rPr>
          <w:sz w:val="28"/>
          <w:szCs w:val="28"/>
        </w:rPr>
        <w:t xml:space="preserve"> hoặc năm học tổ, nhóm chuyê</w:t>
      </w:r>
      <w:r w:rsidR="00BF5350" w:rsidRPr="004F4699">
        <w:rPr>
          <w:sz w:val="28"/>
          <w:szCs w:val="28"/>
        </w:rPr>
        <w:t xml:space="preserve">n môn có thể điều chỉnh </w:t>
      </w:r>
      <w:r w:rsidR="00FE6CF6" w:rsidRPr="004F4699">
        <w:rPr>
          <w:sz w:val="28"/>
          <w:szCs w:val="28"/>
        </w:rPr>
        <w:t xml:space="preserve"> thứ tự nội dung nếu thấy bất hợp lý, có thể tăng giảm thời lượng nhưng tổng số tiết/năm phải đảm bảo kế hoạch. Mục tiêu dạy học phải được xác định theo chuẩn kiến thức, kĩ năng của Chương trình giáo dục phổ thông hiện hành.</w:t>
      </w:r>
    </w:p>
    <w:p w:rsidR="00FE6CF6" w:rsidRPr="008F65D8" w:rsidRDefault="00B5313D" w:rsidP="000E6698">
      <w:pPr>
        <w:spacing w:after="0" w:line="360" w:lineRule="exact"/>
        <w:ind w:right="-23"/>
        <w:jc w:val="both"/>
        <w:rPr>
          <w:sz w:val="28"/>
          <w:szCs w:val="28"/>
        </w:rPr>
      </w:pPr>
      <w:r w:rsidRPr="004F4699">
        <w:rPr>
          <w:sz w:val="28"/>
          <w:szCs w:val="28"/>
        </w:rPr>
        <w:tab/>
      </w:r>
      <w:r w:rsidR="00FE6CF6" w:rsidRPr="004F4699">
        <w:rPr>
          <w:sz w:val="28"/>
          <w:szCs w:val="28"/>
        </w:rPr>
        <w:t>1.</w:t>
      </w:r>
      <w:r w:rsidR="00744A4C" w:rsidRPr="00744A4C">
        <w:rPr>
          <w:sz w:val="28"/>
          <w:szCs w:val="28"/>
        </w:rPr>
        <w:t>6</w:t>
      </w:r>
      <w:r w:rsidR="00FE6CF6" w:rsidRPr="004F4699">
        <w:rPr>
          <w:sz w:val="28"/>
          <w:szCs w:val="28"/>
        </w:rPr>
        <w:t xml:space="preserve">. </w:t>
      </w:r>
      <w:r w:rsidR="009E6163" w:rsidRPr="004F4699">
        <w:rPr>
          <w:sz w:val="28"/>
          <w:szCs w:val="28"/>
        </w:rPr>
        <w:t>Tăng cường tổ chức bồi dưỡng nâng cao trình độ chuyên môn, nghiệp vụ đội ngũ giáo viên dạy thể dục thể</w:t>
      </w:r>
      <w:r w:rsidR="008F65D8">
        <w:rPr>
          <w:sz w:val="28"/>
          <w:szCs w:val="28"/>
        </w:rPr>
        <w:t xml:space="preserve"> thao trong các</w:t>
      </w:r>
      <w:r w:rsidR="009E6163" w:rsidRPr="004F4699">
        <w:rPr>
          <w:sz w:val="28"/>
          <w:szCs w:val="28"/>
        </w:rPr>
        <w:t xml:space="preserve"> trường</w:t>
      </w:r>
      <w:r w:rsidR="008F65D8" w:rsidRPr="008F65D8">
        <w:rPr>
          <w:sz w:val="28"/>
          <w:szCs w:val="28"/>
        </w:rPr>
        <w:t xml:space="preserve"> </w:t>
      </w:r>
      <w:r w:rsidR="008F65D8">
        <w:rPr>
          <w:sz w:val="28"/>
          <w:szCs w:val="28"/>
        </w:rPr>
        <w:t>tiểu học, THCS</w:t>
      </w:r>
      <w:r w:rsidR="009E6163" w:rsidRPr="004F4699">
        <w:rPr>
          <w:sz w:val="28"/>
          <w:szCs w:val="28"/>
        </w:rPr>
        <w:t xml:space="preserve"> thông qua đào tạo nâng </w:t>
      </w:r>
      <w:r w:rsidR="009E6163">
        <w:rPr>
          <w:sz w:val="28"/>
          <w:szCs w:val="28"/>
        </w:rPr>
        <w:t>chuẩn</w:t>
      </w:r>
      <w:r w:rsidR="009E6163" w:rsidRPr="004F4699">
        <w:rPr>
          <w:sz w:val="28"/>
          <w:szCs w:val="28"/>
        </w:rPr>
        <w:t xml:space="preserve"> trình độ, bồi dưỡng thường xuyên, tập huấn chuyên đề.</w:t>
      </w:r>
      <w:r w:rsidR="009E6163">
        <w:rPr>
          <w:sz w:val="28"/>
          <w:szCs w:val="28"/>
        </w:rPr>
        <w:t xml:space="preserve"> Nâng dần số lượng đội ngũ giáo viên chuyên trách thể dục ở các trường tiểu học</w:t>
      </w:r>
      <w:r w:rsidR="008F65D8" w:rsidRPr="008F65D8">
        <w:rPr>
          <w:sz w:val="28"/>
          <w:szCs w:val="28"/>
        </w:rPr>
        <w:t>.</w:t>
      </w:r>
    </w:p>
    <w:p w:rsidR="00934690" w:rsidRPr="004F4699" w:rsidRDefault="00B5313D" w:rsidP="004F4699">
      <w:pPr>
        <w:spacing w:before="120" w:after="120" w:line="360" w:lineRule="exact"/>
        <w:ind w:right="-23"/>
        <w:jc w:val="both"/>
        <w:rPr>
          <w:b/>
          <w:sz w:val="28"/>
          <w:szCs w:val="28"/>
        </w:rPr>
      </w:pPr>
      <w:r w:rsidRPr="004F4699">
        <w:rPr>
          <w:b/>
          <w:sz w:val="28"/>
          <w:szCs w:val="28"/>
        </w:rPr>
        <w:tab/>
      </w:r>
      <w:r w:rsidR="00934690" w:rsidRPr="004F4699">
        <w:rPr>
          <w:b/>
          <w:sz w:val="28"/>
          <w:szCs w:val="28"/>
        </w:rPr>
        <w:t>2. Hoạt động ngoại khóa</w:t>
      </w:r>
    </w:p>
    <w:p w:rsidR="008F52FD" w:rsidRPr="004F4699" w:rsidRDefault="00B5313D" w:rsidP="000E6698">
      <w:pPr>
        <w:spacing w:after="0" w:line="360" w:lineRule="exact"/>
        <w:ind w:right="-23"/>
        <w:jc w:val="both"/>
        <w:rPr>
          <w:sz w:val="28"/>
          <w:szCs w:val="28"/>
        </w:rPr>
      </w:pPr>
      <w:r w:rsidRPr="004F4699">
        <w:rPr>
          <w:sz w:val="28"/>
          <w:szCs w:val="28"/>
        </w:rPr>
        <w:tab/>
      </w:r>
      <w:r w:rsidR="00934690" w:rsidRPr="004F4699">
        <w:rPr>
          <w:sz w:val="28"/>
          <w:szCs w:val="28"/>
        </w:rPr>
        <w:t>2.1. Các trường THCS luyện tập TDTT ngoại khóa phải có hướng dẫn của giáo viên theo quy định để học sinh được luyện tập, thực hành những kiến thức đã học trong giờ nội khóa và tập luyện các môn thể thao tự chọn trong chương trình môn thể dục.</w:t>
      </w:r>
    </w:p>
    <w:p w:rsidR="00E14BC4" w:rsidRPr="000A5715" w:rsidRDefault="00B5313D" w:rsidP="000E6698">
      <w:pPr>
        <w:spacing w:after="0" w:line="360" w:lineRule="exact"/>
        <w:ind w:right="-23"/>
        <w:jc w:val="both"/>
        <w:rPr>
          <w:sz w:val="28"/>
          <w:szCs w:val="28"/>
        </w:rPr>
      </w:pPr>
      <w:r w:rsidRPr="004F4699">
        <w:rPr>
          <w:sz w:val="28"/>
          <w:szCs w:val="28"/>
        </w:rPr>
        <w:lastRenderedPageBreak/>
        <w:tab/>
      </w:r>
      <w:r w:rsidR="00934690" w:rsidRPr="004F4699">
        <w:rPr>
          <w:sz w:val="28"/>
          <w:szCs w:val="28"/>
        </w:rPr>
        <w:t xml:space="preserve">2.2. </w:t>
      </w:r>
      <w:r w:rsidR="00744A4C" w:rsidRPr="00744A4C">
        <w:rPr>
          <w:sz w:val="28"/>
          <w:szCs w:val="28"/>
        </w:rPr>
        <w:t xml:space="preserve">Tổ chức </w:t>
      </w:r>
      <w:r w:rsidR="00E14BC4" w:rsidRPr="00E14BC4">
        <w:rPr>
          <w:sz w:val="28"/>
          <w:szCs w:val="28"/>
        </w:rPr>
        <w:t>cho học sinh tham gia các hoạt động tập thể, các trò chơi vận động gắn với giáo dục kỹ năng sống và tư vấn hướng nghiệp đối với học sinh cuối cấp. Quan tâm xây dựng và phát triển các loại hình CLB thể dục thể thao phù hợp với</w:t>
      </w:r>
      <w:r w:rsidR="000A5715" w:rsidRPr="000A5715">
        <w:rPr>
          <w:sz w:val="28"/>
          <w:szCs w:val="28"/>
        </w:rPr>
        <w:t xml:space="preserve"> nhu cầu học sinh và điều kiện của nhà trường.</w:t>
      </w:r>
    </w:p>
    <w:p w:rsidR="00385480" w:rsidRPr="000A5715" w:rsidRDefault="00385480" w:rsidP="000E6698">
      <w:pPr>
        <w:spacing w:after="0" w:line="360" w:lineRule="exact"/>
        <w:ind w:right="-23"/>
        <w:jc w:val="both"/>
        <w:rPr>
          <w:sz w:val="28"/>
          <w:szCs w:val="28"/>
        </w:rPr>
      </w:pPr>
      <w:r w:rsidRPr="00132E7C">
        <w:rPr>
          <w:sz w:val="28"/>
          <w:szCs w:val="28"/>
        </w:rPr>
        <w:tab/>
        <w:t xml:space="preserve">Chủ động tuyển chọn và tập luyện một số môn thể thao </w:t>
      </w:r>
      <w:r w:rsidR="000A5715" w:rsidRPr="000A5715">
        <w:rPr>
          <w:sz w:val="28"/>
          <w:szCs w:val="28"/>
        </w:rPr>
        <w:t>để chuẩn bị lực lượng thi đấu tại hội khỏe Phù Đổng các cấp</w:t>
      </w:r>
    </w:p>
    <w:p w:rsidR="00385480" w:rsidRPr="000A5715" w:rsidRDefault="00385480" w:rsidP="000E6698">
      <w:pPr>
        <w:spacing w:after="0" w:line="360" w:lineRule="exact"/>
        <w:ind w:right="-23"/>
        <w:jc w:val="both"/>
        <w:rPr>
          <w:sz w:val="28"/>
          <w:szCs w:val="28"/>
        </w:rPr>
      </w:pPr>
      <w:r w:rsidRPr="00132E7C">
        <w:rPr>
          <w:sz w:val="28"/>
          <w:szCs w:val="28"/>
        </w:rPr>
        <w:tab/>
        <w:t>- Cấp tiểu học: Triển khai các môn bóng đá, bóng bàn, cờ vua, đá cầu, thể dục AEROBIC, bóng rổ,</w:t>
      </w:r>
      <w:r w:rsidR="000A5715">
        <w:rPr>
          <w:sz w:val="28"/>
          <w:szCs w:val="28"/>
        </w:rPr>
        <w:t xml:space="preserve"> Vovinam, trò chơi dân gian...</w:t>
      </w:r>
    </w:p>
    <w:p w:rsidR="00385480" w:rsidRDefault="00385480" w:rsidP="000E6698">
      <w:pPr>
        <w:spacing w:after="0" w:line="360" w:lineRule="exact"/>
        <w:ind w:right="-23"/>
        <w:jc w:val="both"/>
        <w:rPr>
          <w:sz w:val="28"/>
          <w:szCs w:val="28"/>
        </w:rPr>
      </w:pPr>
      <w:r>
        <w:rPr>
          <w:sz w:val="28"/>
          <w:szCs w:val="28"/>
        </w:rPr>
        <w:tab/>
        <w:t xml:space="preserve">- Cấp THCS: Triển khai các </w:t>
      </w:r>
      <w:r w:rsidRPr="00385480">
        <w:rPr>
          <w:sz w:val="28"/>
          <w:szCs w:val="28"/>
        </w:rPr>
        <w:t xml:space="preserve">môn bóng đá, bóng bàn, </w:t>
      </w:r>
      <w:r>
        <w:rPr>
          <w:sz w:val="28"/>
          <w:szCs w:val="28"/>
        </w:rPr>
        <w:t>bóng chuyền, điền kinh, đẩy gậy, cờ vua,</w:t>
      </w:r>
      <w:r w:rsidRPr="00385480">
        <w:rPr>
          <w:sz w:val="28"/>
          <w:szCs w:val="28"/>
        </w:rPr>
        <w:t xml:space="preserve"> đá cầu, </w:t>
      </w:r>
      <w:r>
        <w:rPr>
          <w:sz w:val="28"/>
          <w:szCs w:val="28"/>
        </w:rPr>
        <w:t xml:space="preserve">cầu lông, bóng rổ, </w:t>
      </w:r>
      <w:r w:rsidRPr="00385480">
        <w:rPr>
          <w:sz w:val="28"/>
          <w:szCs w:val="28"/>
        </w:rPr>
        <w:t xml:space="preserve">thể dục AEROBIC, </w:t>
      </w:r>
      <w:r>
        <w:rPr>
          <w:sz w:val="28"/>
          <w:szCs w:val="28"/>
        </w:rPr>
        <w:t>Vovinam</w:t>
      </w:r>
      <w:r w:rsidR="000A5715" w:rsidRPr="000A5715">
        <w:rPr>
          <w:sz w:val="28"/>
          <w:szCs w:val="28"/>
        </w:rPr>
        <w:t>..</w:t>
      </w:r>
      <w:r w:rsidR="00732B76">
        <w:rPr>
          <w:sz w:val="28"/>
          <w:szCs w:val="28"/>
        </w:rPr>
        <w:t>.</w:t>
      </w:r>
    </w:p>
    <w:p w:rsidR="00732B76" w:rsidRDefault="00732B76" w:rsidP="000E6698">
      <w:pPr>
        <w:spacing w:after="0" w:line="360" w:lineRule="exact"/>
        <w:ind w:right="-23"/>
        <w:jc w:val="both"/>
        <w:rPr>
          <w:sz w:val="28"/>
          <w:szCs w:val="28"/>
        </w:rPr>
      </w:pPr>
      <w:r>
        <w:rPr>
          <w:sz w:val="28"/>
          <w:szCs w:val="28"/>
        </w:rPr>
        <w:tab/>
        <w:t>- Tổ chức tốt hội khỏe Phù Đổng cấp trường, cụm trường cấp tiểu học và THCS.</w:t>
      </w:r>
    </w:p>
    <w:p w:rsidR="00732B76" w:rsidRDefault="00732B76" w:rsidP="000E6698">
      <w:pPr>
        <w:spacing w:after="0" w:line="360" w:lineRule="exact"/>
        <w:ind w:right="-23"/>
        <w:jc w:val="both"/>
        <w:rPr>
          <w:sz w:val="28"/>
          <w:szCs w:val="28"/>
        </w:rPr>
      </w:pPr>
      <w:r>
        <w:rPr>
          <w:sz w:val="28"/>
          <w:szCs w:val="28"/>
        </w:rPr>
        <w:tab/>
        <w:t>2.3. Nâng cao chất lượng công tác y tế học đường, quan tâm mua sắm CSVC, cán bộ y tế chăm lo học tập nâng cao trình độ chuyên môn, làm tốt công tác tuyên truyền mua bảo hiểm y tế, bảo hiểm thân thể, chăn sóc sức khỏe, tổ chức khám sức khỏe định kì cho học sinh, thực hiện tốt công tác phòng chống dịch bệnh</w:t>
      </w:r>
      <w:r w:rsidR="00AF4BC2">
        <w:rPr>
          <w:sz w:val="28"/>
          <w:szCs w:val="28"/>
        </w:rPr>
        <w:t>, vệ sinh môi trường.</w:t>
      </w:r>
    </w:p>
    <w:p w:rsidR="00B267B0" w:rsidRPr="004F4699" w:rsidRDefault="00AF4BC2" w:rsidP="000E6698">
      <w:pPr>
        <w:spacing w:after="0" w:line="360" w:lineRule="exact"/>
        <w:ind w:right="-23"/>
        <w:jc w:val="both"/>
        <w:rPr>
          <w:sz w:val="28"/>
          <w:szCs w:val="28"/>
        </w:rPr>
      </w:pPr>
      <w:r>
        <w:rPr>
          <w:sz w:val="28"/>
          <w:szCs w:val="28"/>
        </w:rPr>
        <w:tab/>
        <w:t>2.4. Thường xuyên duy trì nề nếp thể dục nhịp điệu, thể dục giữa giờ, dân ca, dân vũ, Vovinam có chất lượng</w:t>
      </w:r>
      <w:r w:rsidR="004059F1" w:rsidRPr="004059F1">
        <w:rPr>
          <w:sz w:val="28"/>
          <w:szCs w:val="28"/>
        </w:rPr>
        <w:t>. Đẩy mạnh công tác phòng chống đuối nước cho học sinh, thí điểm dạy bơi trong trường tiểu học</w:t>
      </w:r>
      <w:r w:rsidR="009C23C6">
        <w:rPr>
          <w:sz w:val="28"/>
          <w:szCs w:val="28"/>
        </w:rPr>
        <w:t xml:space="preserve">. </w:t>
      </w:r>
      <w:r w:rsidR="00B267B0" w:rsidRPr="004F4699">
        <w:rPr>
          <w:sz w:val="28"/>
          <w:szCs w:val="28"/>
        </w:rPr>
        <w:t>Tổ chức nhiều hoạt động nhằm nâng cao chất lượng giáo dục toàn diện, giáo dục đạo đức, lối sống, phối hợp giữa nhà trường với các hoạt động văn hóa, xã hội của địa phương, kết h</w:t>
      </w:r>
      <w:r w:rsidR="00CA5D14" w:rsidRPr="004F4699">
        <w:rPr>
          <w:sz w:val="28"/>
          <w:szCs w:val="28"/>
        </w:rPr>
        <w:t>ợp với đoàn thể, lực lượng</w:t>
      </w:r>
      <w:r w:rsidR="00B267B0" w:rsidRPr="004F4699">
        <w:rPr>
          <w:sz w:val="28"/>
          <w:szCs w:val="28"/>
        </w:rPr>
        <w:t xml:space="preserve"> xã hội tạo sân chơi bổ ích, hướng vào các ngày kỷ niệm, lễ lớn trong năm.</w:t>
      </w:r>
    </w:p>
    <w:p w:rsidR="00B267B0" w:rsidRPr="004F4699" w:rsidRDefault="00B5313D" w:rsidP="00BF5350">
      <w:pPr>
        <w:spacing w:before="120" w:after="120" w:line="360" w:lineRule="exact"/>
        <w:ind w:right="-23"/>
        <w:jc w:val="both"/>
        <w:rPr>
          <w:b/>
          <w:sz w:val="28"/>
          <w:szCs w:val="28"/>
        </w:rPr>
      </w:pPr>
      <w:r w:rsidRPr="004F4699">
        <w:rPr>
          <w:b/>
          <w:sz w:val="28"/>
          <w:szCs w:val="28"/>
        </w:rPr>
        <w:tab/>
      </w:r>
      <w:r w:rsidR="00B267B0" w:rsidRPr="004F4699">
        <w:rPr>
          <w:b/>
          <w:sz w:val="28"/>
          <w:szCs w:val="28"/>
        </w:rPr>
        <w:t xml:space="preserve">III. </w:t>
      </w:r>
      <w:r w:rsidR="004059F1" w:rsidRPr="004059F1">
        <w:rPr>
          <w:b/>
          <w:sz w:val="28"/>
          <w:szCs w:val="28"/>
        </w:rPr>
        <w:t>Một số</w:t>
      </w:r>
      <w:r w:rsidR="00B267B0" w:rsidRPr="004F4699">
        <w:rPr>
          <w:b/>
          <w:sz w:val="28"/>
          <w:szCs w:val="28"/>
        </w:rPr>
        <w:t xml:space="preserve"> hoạt động thể thao trường học</w:t>
      </w:r>
    </w:p>
    <w:p w:rsidR="00B95A3F" w:rsidRPr="002A023E" w:rsidRDefault="00B5313D" w:rsidP="000E6698">
      <w:pPr>
        <w:spacing w:after="0" w:line="360" w:lineRule="exact"/>
        <w:ind w:right="-23"/>
        <w:jc w:val="both"/>
        <w:rPr>
          <w:sz w:val="28"/>
          <w:szCs w:val="28"/>
        </w:rPr>
      </w:pPr>
      <w:r w:rsidRPr="004F4699">
        <w:rPr>
          <w:sz w:val="28"/>
          <w:szCs w:val="28"/>
        </w:rPr>
        <w:tab/>
      </w:r>
      <w:r w:rsidR="00B267B0" w:rsidRPr="004F4699">
        <w:rPr>
          <w:sz w:val="28"/>
          <w:szCs w:val="28"/>
        </w:rPr>
        <w:t xml:space="preserve">1. </w:t>
      </w:r>
      <w:r w:rsidR="004059F1" w:rsidRPr="004059F1">
        <w:rPr>
          <w:sz w:val="28"/>
          <w:szCs w:val="28"/>
        </w:rPr>
        <w:t>Đẩy mạnh</w:t>
      </w:r>
      <w:r w:rsidR="00B267B0" w:rsidRPr="004F4699">
        <w:rPr>
          <w:sz w:val="28"/>
          <w:szCs w:val="28"/>
        </w:rPr>
        <w:t xml:space="preserve"> một số môn phát triển phong trào như: Thể dục</w:t>
      </w:r>
      <w:r w:rsidR="004E71D6">
        <w:rPr>
          <w:sz w:val="28"/>
          <w:szCs w:val="28"/>
        </w:rPr>
        <w:t xml:space="preserve"> </w:t>
      </w:r>
      <w:r w:rsidR="004E71D6" w:rsidRPr="00385480">
        <w:rPr>
          <w:sz w:val="28"/>
          <w:szCs w:val="28"/>
        </w:rPr>
        <w:t>AEROBIC</w:t>
      </w:r>
      <w:r w:rsidR="00B267B0" w:rsidRPr="004F4699">
        <w:rPr>
          <w:sz w:val="28"/>
          <w:szCs w:val="28"/>
        </w:rPr>
        <w:t>, Bơi lội, Bóng rổ, Vovinam, Karatedo, Taekwondo...</w:t>
      </w:r>
      <w:r w:rsidR="00B95A3F" w:rsidRPr="004F4699">
        <w:rPr>
          <w:sz w:val="28"/>
          <w:szCs w:val="28"/>
        </w:rPr>
        <w:t xml:space="preserve"> vào trường học.</w:t>
      </w:r>
    </w:p>
    <w:p w:rsidR="004749AB" w:rsidRPr="004F4699" w:rsidRDefault="00B5313D" w:rsidP="00631679">
      <w:pPr>
        <w:spacing w:after="0" w:line="360" w:lineRule="exact"/>
        <w:ind w:right="-23"/>
        <w:jc w:val="both"/>
        <w:rPr>
          <w:color w:val="FF0000"/>
          <w:sz w:val="28"/>
          <w:szCs w:val="28"/>
        </w:rPr>
      </w:pPr>
      <w:r w:rsidRPr="004F4699">
        <w:rPr>
          <w:sz w:val="28"/>
          <w:szCs w:val="28"/>
        </w:rPr>
        <w:tab/>
      </w:r>
      <w:r w:rsidR="002A023E" w:rsidRPr="002A023E">
        <w:rPr>
          <w:sz w:val="28"/>
          <w:szCs w:val="28"/>
        </w:rPr>
        <w:t>2</w:t>
      </w:r>
      <w:r w:rsidR="00B95A3F" w:rsidRPr="004F4699">
        <w:rPr>
          <w:sz w:val="28"/>
          <w:szCs w:val="28"/>
        </w:rPr>
        <w:t xml:space="preserve">. </w:t>
      </w:r>
      <w:r w:rsidR="002A023E" w:rsidRPr="002A023E">
        <w:rPr>
          <w:sz w:val="28"/>
          <w:szCs w:val="28"/>
        </w:rPr>
        <w:t>C</w:t>
      </w:r>
      <w:r w:rsidR="009C23C6">
        <w:rPr>
          <w:sz w:val="28"/>
          <w:szCs w:val="28"/>
        </w:rPr>
        <w:t>huẩn bị lực lượng V</w:t>
      </w:r>
      <w:r w:rsidR="00631679">
        <w:rPr>
          <w:sz w:val="28"/>
          <w:szCs w:val="28"/>
        </w:rPr>
        <w:t>ĐV tham gia thi đấu tại Hội</w:t>
      </w:r>
      <w:r w:rsidR="009C23C6">
        <w:rPr>
          <w:sz w:val="28"/>
          <w:szCs w:val="28"/>
        </w:rPr>
        <w:t xml:space="preserve"> khỏe Phù Đổng</w:t>
      </w:r>
      <w:r w:rsidR="00631679">
        <w:rPr>
          <w:sz w:val="28"/>
          <w:szCs w:val="28"/>
        </w:rPr>
        <w:t xml:space="preserve"> cấp </w:t>
      </w:r>
      <w:r w:rsidR="009C23C6">
        <w:rPr>
          <w:sz w:val="28"/>
          <w:szCs w:val="28"/>
        </w:rPr>
        <w:t>tỉnh lần thứ 18 năm học 2017-2018 và các giải thể thao k</w:t>
      </w:r>
      <w:r w:rsidR="00631679">
        <w:rPr>
          <w:sz w:val="28"/>
          <w:szCs w:val="28"/>
        </w:rPr>
        <w:t>hu vực và toàn quốc năm 2018</w:t>
      </w:r>
      <w:r w:rsidR="009C23C6">
        <w:rPr>
          <w:sz w:val="28"/>
          <w:szCs w:val="28"/>
        </w:rPr>
        <w:t xml:space="preserve"> như</w:t>
      </w:r>
      <w:r w:rsidR="00631679">
        <w:rPr>
          <w:sz w:val="28"/>
          <w:szCs w:val="28"/>
        </w:rPr>
        <w:t>:</w:t>
      </w:r>
    </w:p>
    <w:p w:rsidR="004749AB" w:rsidRPr="00631679" w:rsidRDefault="00AD5757" w:rsidP="000E6698">
      <w:pPr>
        <w:spacing w:after="0" w:line="360" w:lineRule="exact"/>
        <w:ind w:right="-23"/>
        <w:jc w:val="both"/>
        <w:rPr>
          <w:color w:val="000000" w:themeColor="text1"/>
          <w:sz w:val="28"/>
          <w:szCs w:val="28"/>
        </w:rPr>
      </w:pPr>
      <w:r w:rsidRPr="004F4699">
        <w:rPr>
          <w:color w:val="FF0000"/>
          <w:sz w:val="28"/>
          <w:szCs w:val="28"/>
        </w:rPr>
        <w:tab/>
      </w:r>
      <w:r w:rsidR="004749AB" w:rsidRPr="00631679">
        <w:rPr>
          <w:color w:val="000000" w:themeColor="text1"/>
          <w:sz w:val="28"/>
          <w:szCs w:val="28"/>
        </w:rPr>
        <w:t xml:space="preserve">- Giải Bóng đá Hội khỏe Phù Đổng học sinh </w:t>
      </w:r>
      <w:r w:rsidR="00CA5D14" w:rsidRPr="00631679">
        <w:rPr>
          <w:color w:val="000000" w:themeColor="text1"/>
          <w:sz w:val="28"/>
          <w:szCs w:val="28"/>
        </w:rPr>
        <w:t>t</w:t>
      </w:r>
      <w:r w:rsidR="004749AB" w:rsidRPr="00631679">
        <w:rPr>
          <w:color w:val="000000" w:themeColor="text1"/>
          <w:sz w:val="28"/>
          <w:szCs w:val="28"/>
        </w:rPr>
        <w:t>iểu học và THCS Cúp Milo năm 2018;</w:t>
      </w:r>
    </w:p>
    <w:p w:rsidR="004749AB" w:rsidRPr="00631679" w:rsidRDefault="00AD5757" w:rsidP="000E6698">
      <w:pPr>
        <w:spacing w:after="0" w:line="360" w:lineRule="exact"/>
        <w:ind w:right="-23"/>
        <w:jc w:val="both"/>
        <w:rPr>
          <w:color w:val="000000" w:themeColor="text1"/>
          <w:sz w:val="28"/>
          <w:szCs w:val="28"/>
        </w:rPr>
      </w:pPr>
      <w:r w:rsidRPr="00631679">
        <w:rPr>
          <w:color w:val="000000" w:themeColor="text1"/>
          <w:sz w:val="28"/>
          <w:szCs w:val="28"/>
        </w:rPr>
        <w:tab/>
      </w:r>
      <w:r w:rsidR="004749AB" w:rsidRPr="00631679">
        <w:rPr>
          <w:color w:val="000000" w:themeColor="text1"/>
          <w:sz w:val="28"/>
          <w:szCs w:val="28"/>
        </w:rPr>
        <w:t xml:space="preserve">- </w:t>
      </w:r>
      <w:r w:rsidR="00730A7C" w:rsidRPr="00631679">
        <w:rPr>
          <w:color w:val="000000" w:themeColor="text1"/>
          <w:sz w:val="28"/>
          <w:szCs w:val="28"/>
        </w:rPr>
        <w:t>Giải Vovinam học sinh toàn quốc Cúp Milo lần thứ II năm 2018;</w:t>
      </w:r>
    </w:p>
    <w:p w:rsidR="00730A7C" w:rsidRPr="00631679" w:rsidRDefault="00AD5757" w:rsidP="000E6698">
      <w:pPr>
        <w:spacing w:after="0" w:line="360" w:lineRule="exact"/>
        <w:ind w:right="-23"/>
        <w:jc w:val="both"/>
        <w:rPr>
          <w:color w:val="000000" w:themeColor="text1"/>
          <w:sz w:val="28"/>
          <w:szCs w:val="28"/>
        </w:rPr>
      </w:pPr>
      <w:r w:rsidRPr="00631679">
        <w:rPr>
          <w:color w:val="000000" w:themeColor="text1"/>
          <w:sz w:val="28"/>
          <w:szCs w:val="28"/>
        </w:rPr>
        <w:tab/>
      </w:r>
      <w:r w:rsidR="00730A7C" w:rsidRPr="00631679">
        <w:rPr>
          <w:color w:val="000000" w:themeColor="text1"/>
          <w:sz w:val="28"/>
          <w:szCs w:val="28"/>
        </w:rPr>
        <w:t>- Tham gia Đại hội Thể thao học sinh Đông Nam Á lần thứ X, tháng 7/2018 tại Malaysia.</w:t>
      </w:r>
    </w:p>
    <w:p w:rsidR="00730A7C" w:rsidRPr="004F4699" w:rsidRDefault="00AD5757" w:rsidP="00BF5350">
      <w:pPr>
        <w:spacing w:before="120" w:after="120" w:line="360" w:lineRule="exact"/>
        <w:ind w:right="-23"/>
        <w:jc w:val="both"/>
        <w:rPr>
          <w:b/>
          <w:sz w:val="28"/>
          <w:szCs w:val="28"/>
        </w:rPr>
      </w:pPr>
      <w:r w:rsidRPr="004F4699">
        <w:rPr>
          <w:sz w:val="28"/>
          <w:szCs w:val="28"/>
        </w:rPr>
        <w:tab/>
      </w:r>
      <w:r w:rsidR="00730A7C" w:rsidRPr="004F4699">
        <w:rPr>
          <w:b/>
          <w:sz w:val="28"/>
          <w:szCs w:val="28"/>
        </w:rPr>
        <w:t>IV. Đầu tư kinh phí và xây dựng cơ sở vật chất</w:t>
      </w:r>
    </w:p>
    <w:p w:rsidR="00730A7C" w:rsidRPr="004F4699" w:rsidRDefault="00AD5757" w:rsidP="000E6698">
      <w:pPr>
        <w:spacing w:after="0" w:line="360" w:lineRule="exact"/>
        <w:ind w:right="-23"/>
        <w:jc w:val="both"/>
        <w:rPr>
          <w:sz w:val="28"/>
          <w:szCs w:val="28"/>
        </w:rPr>
      </w:pPr>
      <w:r w:rsidRPr="004F4699">
        <w:rPr>
          <w:sz w:val="28"/>
          <w:szCs w:val="28"/>
        </w:rPr>
        <w:tab/>
      </w:r>
      <w:r w:rsidR="00730A7C" w:rsidRPr="004F4699">
        <w:rPr>
          <w:sz w:val="28"/>
          <w:szCs w:val="28"/>
        </w:rPr>
        <w:t>1. Các nhà trường phải đảm bảo cơ sở vật chất cho hoạt động dạy học nội khóa.</w:t>
      </w:r>
    </w:p>
    <w:p w:rsidR="008818BA" w:rsidRDefault="00AD5757" w:rsidP="000E6698">
      <w:pPr>
        <w:spacing w:after="0" w:line="360" w:lineRule="exact"/>
        <w:ind w:right="-23"/>
        <w:jc w:val="both"/>
        <w:rPr>
          <w:sz w:val="28"/>
          <w:szCs w:val="28"/>
        </w:rPr>
      </w:pPr>
      <w:r w:rsidRPr="004F4699">
        <w:rPr>
          <w:sz w:val="28"/>
          <w:szCs w:val="28"/>
        </w:rPr>
        <w:lastRenderedPageBreak/>
        <w:tab/>
      </w:r>
      <w:r w:rsidR="00730A7C" w:rsidRPr="004F4699">
        <w:rPr>
          <w:sz w:val="28"/>
          <w:szCs w:val="28"/>
        </w:rPr>
        <w:t xml:space="preserve">2. Tăng cường đầu tư kinh phí, xây dựng, bổ sung, nâng cấp </w:t>
      </w:r>
      <w:r w:rsidR="00631679">
        <w:rPr>
          <w:sz w:val="28"/>
          <w:szCs w:val="28"/>
        </w:rPr>
        <w:t>CSVC, xây mới và khai thác sử dụng</w:t>
      </w:r>
      <w:r w:rsidR="00730A7C" w:rsidRPr="004F4699">
        <w:rPr>
          <w:sz w:val="28"/>
          <w:szCs w:val="28"/>
        </w:rPr>
        <w:t xml:space="preserve"> nhà tập đa năng, cải tạo sân tập, mua sắm các trang thiết bị, dụng cụ TDTT</w:t>
      </w:r>
      <w:r w:rsidR="002A023E">
        <w:rPr>
          <w:sz w:val="28"/>
          <w:szCs w:val="28"/>
        </w:rPr>
        <w:t>, mua sắm</w:t>
      </w:r>
      <w:r w:rsidR="002A023E" w:rsidRPr="002A023E">
        <w:rPr>
          <w:sz w:val="28"/>
          <w:szCs w:val="28"/>
        </w:rPr>
        <w:t xml:space="preserve"> thảm</w:t>
      </w:r>
      <w:r w:rsidR="00631679">
        <w:rPr>
          <w:sz w:val="28"/>
          <w:szCs w:val="28"/>
        </w:rPr>
        <w:t xml:space="preserve"> tập </w:t>
      </w:r>
      <w:r w:rsidR="008818BA" w:rsidRPr="00385480">
        <w:rPr>
          <w:sz w:val="28"/>
          <w:szCs w:val="28"/>
        </w:rPr>
        <w:t>AEROBIC</w:t>
      </w:r>
      <w:r w:rsidR="008818BA">
        <w:rPr>
          <w:sz w:val="28"/>
          <w:szCs w:val="28"/>
        </w:rPr>
        <w:t>, hoàn thiện các sân bóng bóng r</w:t>
      </w:r>
      <w:r w:rsidR="002A023E">
        <w:rPr>
          <w:sz w:val="28"/>
          <w:szCs w:val="28"/>
        </w:rPr>
        <w:t>ổ</w:t>
      </w:r>
      <w:r w:rsidR="008818BA">
        <w:rPr>
          <w:sz w:val="28"/>
          <w:szCs w:val="28"/>
        </w:rPr>
        <w:t xml:space="preserve"> để phục vụ giảng dạy nội, ngoại khóa.</w:t>
      </w:r>
    </w:p>
    <w:p w:rsidR="00730A7C" w:rsidRPr="00C2152C" w:rsidRDefault="00AD5757" w:rsidP="000E6698">
      <w:pPr>
        <w:spacing w:after="0" w:line="360" w:lineRule="exact"/>
        <w:ind w:right="-23"/>
        <w:jc w:val="both"/>
        <w:rPr>
          <w:sz w:val="28"/>
          <w:szCs w:val="28"/>
          <w:lang w:val="en-US"/>
        </w:rPr>
      </w:pPr>
      <w:r w:rsidRPr="004F4699">
        <w:rPr>
          <w:sz w:val="28"/>
          <w:szCs w:val="28"/>
        </w:rPr>
        <w:tab/>
      </w:r>
      <w:r w:rsidR="00730A7C" w:rsidRPr="004F4699">
        <w:rPr>
          <w:sz w:val="28"/>
          <w:szCs w:val="28"/>
        </w:rPr>
        <w:t xml:space="preserve">3. </w:t>
      </w:r>
      <w:r w:rsidR="008818BA">
        <w:rPr>
          <w:sz w:val="28"/>
          <w:szCs w:val="28"/>
        </w:rPr>
        <w:t>Đầu tư k</w:t>
      </w:r>
      <w:r w:rsidR="00730A7C" w:rsidRPr="004F4699">
        <w:rPr>
          <w:sz w:val="28"/>
          <w:szCs w:val="28"/>
        </w:rPr>
        <w:t xml:space="preserve">inh phí tổ chức tập </w:t>
      </w:r>
      <w:r w:rsidR="008818BA">
        <w:rPr>
          <w:sz w:val="28"/>
          <w:szCs w:val="28"/>
        </w:rPr>
        <w:t xml:space="preserve">luyện cho các đội tuyển thể thao học sinh tổ chức tốt HKPĐ </w:t>
      </w:r>
      <w:r w:rsidR="003C3126" w:rsidRPr="004F4699">
        <w:rPr>
          <w:sz w:val="28"/>
          <w:szCs w:val="28"/>
        </w:rPr>
        <w:t>cấp trường</w:t>
      </w:r>
      <w:r w:rsidR="00730A7C" w:rsidRPr="004F4699">
        <w:rPr>
          <w:sz w:val="28"/>
          <w:szCs w:val="28"/>
        </w:rPr>
        <w:t>, cụm trường, thành phố, tỉnh và tham gia các giải th</w:t>
      </w:r>
      <w:r w:rsidR="000C3069">
        <w:rPr>
          <w:sz w:val="28"/>
          <w:szCs w:val="28"/>
        </w:rPr>
        <w:t>ể thao do ngành Giáo dục -</w:t>
      </w:r>
      <w:r w:rsidR="00730A7C" w:rsidRPr="004F4699">
        <w:rPr>
          <w:sz w:val="28"/>
          <w:szCs w:val="28"/>
        </w:rPr>
        <w:t xml:space="preserve"> Đào tạo </w:t>
      </w:r>
      <w:r w:rsidR="000C3069">
        <w:rPr>
          <w:sz w:val="28"/>
          <w:szCs w:val="28"/>
        </w:rPr>
        <w:t xml:space="preserve">và Liên ngành </w:t>
      </w:r>
      <w:r w:rsidR="00730A7C" w:rsidRPr="004F4699">
        <w:rPr>
          <w:sz w:val="28"/>
          <w:szCs w:val="28"/>
        </w:rPr>
        <w:t>tổ chứ</w:t>
      </w:r>
      <w:r w:rsidR="008818BA">
        <w:rPr>
          <w:sz w:val="28"/>
          <w:szCs w:val="28"/>
        </w:rPr>
        <w:t>c</w:t>
      </w:r>
      <w:r w:rsidR="00C2152C">
        <w:rPr>
          <w:sz w:val="28"/>
          <w:szCs w:val="28"/>
          <w:lang w:val="en-US"/>
        </w:rPr>
        <w:t>.</w:t>
      </w:r>
    </w:p>
    <w:p w:rsidR="00DA546F" w:rsidRPr="00C2152C" w:rsidRDefault="00AD5757" w:rsidP="000C3069">
      <w:pPr>
        <w:spacing w:before="240" w:after="0"/>
        <w:jc w:val="both"/>
        <w:rPr>
          <w:sz w:val="28"/>
          <w:szCs w:val="28"/>
          <w:lang w:val="en-US"/>
        </w:rPr>
      </w:pPr>
      <w:r w:rsidRPr="004F4699">
        <w:tab/>
      </w:r>
      <w:r w:rsidR="000C3069" w:rsidRPr="000C3069">
        <w:rPr>
          <w:color w:val="000000" w:themeColor="text1"/>
          <w:sz w:val="28"/>
          <w:szCs w:val="28"/>
        </w:rPr>
        <w:t>Nhận được công văn này y</w:t>
      </w:r>
      <w:r w:rsidRPr="000C3069">
        <w:rPr>
          <w:color w:val="000000" w:themeColor="text1"/>
          <w:sz w:val="28"/>
          <w:szCs w:val="28"/>
        </w:rPr>
        <w:t>êu</w:t>
      </w:r>
      <w:r w:rsidRPr="004F4699">
        <w:rPr>
          <w:sz w:val="28"/>
          <w:szCs w:val="28"/>
        </w:rPr>
        <w:t xml:space="preserve"> cầu Hiệu trưởng các trường </w:t>
      </w:r>
      <w:r w:rsidR="000C3069">
        <w:rPr>
          <w:sz w:val="28"/>
          <w:szCs w:val="28"/>
        </w:rPr>
        <w:t>t</w:t>
      </w:r>
      <w:r w:rsidR="002A023E">
        <w:rPr>
          <w:sz w:val="28"/>
          <w:szCs w:val="28"/>
        </w:rPr>
        <w:t>iểu học,</w:t>
      </w:r>
      <w:r w:rsidR="002A023E" w:rsidRPr="002A023E">
        <w:rPr>
          <w:sz w:val="28"/>
          <w:szCs w:val="28"/>
        </w:rPr>
        <w:t xml:space="preserve"> </w:t>
      </w:r>
      <w:r w:rsidRPr="004F4699">
        <w:rPr>
          <w:sz w:val="28"/>
          <w:szCs w:val="28"/>
        </w:rPr>
        <w:t>THCS chủ động xây dựng kế hoạch chỉ đạo và tổ chức thực hiện tốt nhiệm vụ giáo dục thể chất và hoạt động thể thao trường học góp phần vào thắng lợi nhiệm vụ năm học 2017-2018 của ngành.</w:t>
      </w:r>
      <w:r w:rsidR="00C2152C">
        <w:rPr>
          <w:sz w:val="28"/>
          <w:szCs w:val="28"/>
          <w:lang w:val="en-US"/>
        </w:rPr>
        <w:t>/.</w:t>
      </w:r>
    </w:p>
    <w:tbl>
      <w:tblPr>
        <w:tblW w:w="0" w:type="auto"/>
        <w:tblBorders>
          <w:insideH w:val="single" w:sz="4" w:space="0" w:color="auto"/>
        </w:tblBorders>
        <w:tblLook w:val="01E0" w:firstRow="1" w:lastRow="1" w:firstColumn="1" w:lastColumn="1" w:noHBand="0" w:noVBand="0"/>
      </w:tblPr>
      <w:tblGrid>
        <w:gridCol w:w="4516"/>
        <w:gridCol w:w="4555"/>
      </w:tblGrid>
      <w:tr w:rsidR="006B0188" w:rsidTr="006B0188">
        <w:tc>
          <w:tcPr>
            <w:tcW w:w="4633" w:type="dxa"/>
          </w:tcPr>
          <w:p w:rsidR="006B0188" w:rsidRPr="004F4699" w:rsidRDefault="006B0188" w:rsidP="006B0188">
            <w:pPr>
              <w:tabs>
                <w:tab w:val="left" w:pos="606"/>
              </w:tabs>
              <w:spacing w:after="0"/>
              <w:ind w:firstLine="284"/>
              <w:jc w:val="both"/>
              <w:rPr>
                <w:rFonts w:eastAsia="Times New Roman" w:cs="Times New Roman"/>
                <w:b/>
                <w:bCs/>
                <w:i/>
                <w:iCs/>
                <w:szCs w:val="24"/>
              </w:rPr>
            </w:pPr>
            <w:r>
              <w:rPr>
                <w:b/>
                <w:bCs/>
                <w:i/>
                <w:iCs/>
                <w:szCs w:val="24"/>
              </w:rPr>
              <w:t xml:space="preserve">Nơi nhận: </w:t>
            </w:r>
          </w:p>
          <w:p w:rsidR="006B0188" w:rsidRDefault="006B0188" w:rsidP="006B0188">
            <w:pPr>
              <w:spacing w:after="0"/>
              <w:ind w:firstLine="284"/>
              <w:rPr>
                <w:i/>
                <w:sz w:val="22"/>
              </w:rPr>
            </w:pPr>
            <w:r>
              <w:rPr>
                <w:sz w:val="22"/>
                <w:lang w:val="pt-BR"/>
              </w:rPr>
              <w:t>- Như</w:t>
            </w:r>
            <w:r>
              <w:rPr>
                <w:sz w:val="22"/>
                <w:lang w:val="pt-BR"/>
              </w:rPr>
              <w:softHyphen/>
              <w:t xml:space="preserve"> trên </w:t>
            </w:r>
            <w:r w:rsidRPr="006B0188">
              <w:rPr>
                <w:i/>
                <w:sz w:val="22"/>
                <w:lang w:val="pt-BR"/>
              </w:rPr>
              <w:t>(</w:t>
            </w:r>
            <w:r>
              <w:rPr>
                <w:i/>
                <w:sz w:val="22"/>
                <w:lang w:val="pt-BR"/>
              </w:rPr>
              <w:t>Đ</w:t>
            </w:r>
            <w:r w:rsidRPr="006B0188">
              <w:rPr>
                <w:i/>
                <w:sz w:val="22"/>
                <w:lang w:val="pt-BR"/>
              </w:rPr>
              <w:t>ể t/h);</w:t>
            </w:r>
          </w:p>
          <w:p w:rsidR="000C3069" w:rsidRPr="000C3069" w:rsidRDefault="000C3069" w:rsidP="006B0188">
            <w:pPr>
              <w:spacing w:after="0"/>
              <w:ind w:firstLine="284"/>
              <w:rPr>
                <w:sz w:val="22"/>
              </w:rPr>
            </w:pPr>
            <w:r w:rsidRPr="000C3069">
              <w:rPr>
                <w:sz w:val="22"/>
              </w:rPr>
              <w:t>- Sở GD&amp;ĐT</w:t>
            </w:r>
            <w:r>
              <w:rPr>
                <w:i/>
                <w:sz w:val="22"/>
              </w:rPr>
              <w:t xml:space="preserve"> (Để B/c)</w:t>
            </w:r>
          </w:p>
          <w:p w:rsidR="006B0188" w:rsidRDefault="006B0188" w:rsidP="006B0188">
            <w:pPr>
              <w:spacing w:after="0"/>
              <w:ind w:firstLine="284"/>
              <w:rPr>
                <w:sz w:val="22"/>
                <w:lang w:val="pt-BR"/>
              </w:rPr>
            </w:pPr>
            <w:r>
              <w:rPr>
                <w:sz w:val="22"/>
                <w:lang w:val="pt-BR"/>
              </w:rPr>
              <w:t xml:space="preserve">- CM </w:t>
            </w:r>
            <w:r w:rsidR="000C3069">
              <w:rPr>
                <w:sz w:val="22"/>
              </w:rPr>
              <w:t>TH</w:t>
            </w:r>
            <w:r>
              <w:rPr>
                <w:sz w:val="22"/>
                <w:lang w:val="pt-BR"/>
              </w:rPr>
              <w:t>,THCS;</w:t>
            </w:r>
          </w:p>
          <w:p w:rsidR="006B0188" w:rsidRDefault="006B0188" w:rsidP="006B0188">
            <w:pPr>
              <w:tabs>
                <w:tab w:val="left" w:pos="606"/>
              </w:tabs>
              <w:spacing w:after="0"/>
              <w:ind w:firstLine="284"/>
              <w:jc w:val="both"/>
              <w:rPr>
                <w:b/>
                <w:bCs/>
                <w:i/>
                <w:iCs/>
                <w:szCs w:val="24"/>
                <w:lang w:val="pt-BR"/>
              </w:rPr>
            </w:pPr>
            <w:r>
              <w:rPr>
                <w:sz w:val="22"/>
                <w:lang w:val="pt-BR"/>
              </w:rPr>
              <w:t>- Lư</w:t>
            </w:r>
            <w:r>
              <w:rPr>
                <w:sz w:val="22"/>
                <w:lang w:val="pt-BR"/>
              </w:rPr>
              <w:softHyphen/>
              <w:t>u: VT.</w:t>
            </w:r>
          </w:p>
          <w:p w:rsidR="006B0188" w:rsidRDefault="006B0188">
            <w:pPr>
              <w:tabs>
                <w:tab w:val="left" w:pos="606"/>
              </w:tabs>
              <w:spacing w:before="120"/>
              <w:jc w:val="both"/>
              <w:rPr>
                <w:b/>
                <w:bCs/>
                <w:i/>
                <w:iCs/>
                <w:szCs w:val="24"/>
                <w:lang w:val="pt-BR"/>
              </w:rPr>
            </w:pPr>
          </w:p>
          <w:p w:rsidR="006B0188" w:rsidRDefault="006B0188">
            <w:pPr>
              <w:tabs>
                <w:tab w:val="left" w:pos="606"/>
              </w:tabs>
              <w:spacing w:before="120"/>
              <w:jc w:val="both"/>
              <w:rPr>
                <w:b/>
                <w:bCs/>
                <w:i/>
                <w:iCs/>
                <w:szCs w:val="24"/>
                <w:lang w:val="pt-BR"/>
              </w:rPr>
            </w:pPr>
          </w:p>
          <w:p w:rsidR="006B0188" w:rsidRDefault="006B0188">
            <w:pPr>
              <w:tabs>
                <w:tab w:val="left" w:pos="606"/>
              </w:tabs>
              <w:spacing w:before="120"/>
              <w:jc w:val="both"/>
              <w:rPr>
                <w:b/>
                <w:bCs/>
                <w:i/>
                <w:iCs/>
                <w:szCs w:val="24"/>
                <w:lang w:val="pt-BR"/>
              </w:rPr>
            </w:pPr>
          </w:p>
          <w:p w:rsidR="006B0188" w:rsidRDefault="006B0188">
            <w:pPr>
              <w:tabs>
                <w:tab w:val="left" w:pos="606"/>
              </w:tabs>
              <w:spacing w:before="120"/>
              <w:jc w:val="both"/>
              <w:rPr>
                <w:sz w:val="26"/>
                <w:szCs w:val="26"/>
                <w:lang w:val="pt-BR"/>
              </w:rPr>
            </w:pPr>
          </w:p>
        </w:tc>
        <w:tc>
          <w:tcPr>
            <w:tcW w:w="4655" w:type="dxa"/>
          </w:tcPr>
          <w:p w:rsidR="006B0188" w:rsidRDefault="00CA5D14" w:rsidP="007B6071">
            <w:pPr>
              <w:spacing w:after="0"/>
              <w:jc w:val="center"/>
              <w:rPr>
                <w:b/>
                <w:lang w:val="pt-BR"/>
              </w:rPr>
            </w:pPr>
            <w:r>
              <w:rPr>
                <w:b/>
                <w:lang w:val="pt-BR"/>
              </w:rPr>
              <w:t>KT</w:t>
            </w:r>
            <w:r w:rsidR="00B94047">
              <w:rPr>
                <w:b/>
                <w:lang w:val="pt-BR"/>
              </w:rPr>
              <w:t>.</w:t>
            </w:r>
            <w:r w:rsidR="006B0188">
              <w:rPr>
                <w:b/>
                <w:lang w:val="pt-BR"/>
              </w:rPr>
              <w:t>TRƯỞNG PHÒNG</w:t>
            </w:r>
          </w:p>
          <w:p w:rsidR="00CA5D14" w:rsidRDefault="00CA5D14" w:rsidP="007B6071">
            <w:pPr>
              <w:spacing w:after="0"/>
              <w:jc w:val="center"/>
              <w:rPr>
                <w:b/>
                <w:lang w:val="pt-BR"/>
              </w:rPr>
            </w:pPr>
            <w:r>
              <w:rPr>
                <w:b/>
                <w:lang w:val="pt-BR"/>
              </w:rPr>
              <w:t>PHÓ TRƯỜNG PHÒNG</w:t>
            </w:r>
          </w:p>
          <w:p w:rsidR="00CA5D14" w:rsidRDefault="00CA5D14">
            <w:pPr>
              <w:spacing w:before="120"/>
              <w:jc w:val="center"/>
              <w:rPr>
                <w:rFonts w:eastAsia="Times New Roman" w:cs="Times New Roman"/>
                <w:b/>
                <w:sz w:val="28"/>
                <w:szCs w:val="28"/>
                <w:lang w:val="pt-BR"/>
              </w:rPr>
            </w:pPr>
          </w:p>
          <w:p w:rsidR="008F65D8" w:rsidRDefault="007E52F3">
            <w:pPr>
              <w:spacing w:before="120"/>
              <w:jc w:val="center"/>
              <w:rPr>
                <w:rFonts w:eastAsia="Times New Roman" w:cs="Times New Roman"/>
                <w:b/>
                <w:sz w:val="28"/>
                <w:szCs w:val="28"/>
                <w:lang w:val="pt-BR"/>
              </w:rPr>
            </w:pPr>
            <w:r>
              <w:rPr>
                <w:rFonts w:eastAsia="Times New Roman" w:cs="Times New Roman"/>
                <w:b/>
                <w:sz w:val="28"/>
                <w:szCs w:val="28"/>
                <w:lang w:val="pt-BR"/>
              </w:rPr>
              <w:t>(Đã ký</w:t>
            </w:r>
            <w:bookmarkStart w:id="0" w:name="_GoBack"/>
            <w:bookmarkEnd w:id="0"/>
            <w:r>
              <w:rPr>
                <w:rFonts w:eastAsia="Times New Roman" w:cs="Times New Roman"/>
                <w:b/>
                <w:sz w:val="28"/>
                <w:szCs w:val="28"/>
                <w:lang w:val="pt-BR"/>
              </w:rPr>
              <w:t>)</w:t>
            </w:r>
          </w:p>
          <w:p w:rsidR="006B0188" w:rsidRDefault="006B0188">
            <w:pPr>
              <w:tabs>
                <w:tab w:val="left" w:pos="606"/>
              </w:tabs>
              <w:spacing w:before="120"/>
              <w:jc w:val="center"/>
              <w:rPr>
                <w:b/>
                <w:bCs/>
                <w:lang w:val="pt-BR"/>
              </w:rPr>
            </w:pPr>
          </w:p>
          <w:p w:rsidR="006B0188" w:rsidRDefault="00CA5D14">
            <w:pPr>
              <w:tabs>
                <w:tab w:val="left" w:pos="606"/>
              </w:tabs>
              <w:spacing w:before="120"/>
              <w:jc w:val="center"/>
              <w:rPr>
                <w:sz w:val="26"/>
                <w:szCs w:val="26"/>
                <w:lang w:val="pt-BR"/>
              </w:rPr>
            </w:pPr>
            <w:r>
              <w:rPr>
                <w:b/>
                <w:bCs/>
                <w:sz w:val="28"/>
                <w:szCs w:val="28"/>
                <w:lang w:val="pt-BR"/>
              </w:rPr>
              <w:t>Ngô Thị Nguyệt</w:t>
            </w:r>
          </w:p>
        </w:tc>
      </w:tr>
    </w:tbl>
    <w:p w:rsidR="006B0188" w:rsidRPr="006B0188" w:rsidRDefault="006B0188" w:rsidP="000B7439">
      <w:pPr>
        <w:jc w:val="both"/>
        <w:rPr>
          <w:sz w:val="28"/>
          <w:szCs w:val="28"/>
        </w:rPr>
      </w:pPr>
    </w:p>
    <w:sectPr w:rsidR="006B0188" w:rsidRPr="006B0188" w:rsidSect="00C2152C">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46F"/>
    <w:rsid w:val="0000184F"/>
    <w:rsid w:val="00041A79"/>
    <w:rsid w:val="00081F32"/>
    <w:rsid w:val="000A5715"/>
    <w:rsid w:val="000B7439"/>
    <w:rsid w:val="000C3069"/>
    <w:rsid w:val="000E6698"/>
    <w:rsid w:val="00114F07"/>
    <w:rsid w:val="00132E7C"/>
    <w:rsid w:val="0017742E"/>
    <w:rsid w:val="00216DB8"/>
    <w:rsid w:val="002743FC"/>
    <w:rsid w:val="002A023E"/>
    <w:rsid w:val="002F1FB0"/>
    <w:rsid w:val="00385480"/>
    <w:rsid w:val="003B0DAB"/>
    <w:rsid w:val="003C3126"/>
    <w:rsid w:val="004059F1"/>
    <w:rsid w:val="00450F23"/>
    <w:rsid w:val="004749AB"/>
    <w:rsid w:val="0049578E"/>
    <w:rsid w:val="004E01EB"/>
    <w:rsid w:val="004E71D6"/>
    <w:rsid w:val="004F4699"/>
    <w:rsid w:val="00631679"/>
    <w:rsid w:val="006B0188"/>
    <w:rsid w:val="00701021"/>
    <w:rsid w:val="00730A7C"/>
    <w:rsid w:val="00732B76"/>
    <w:rsid w:val="00744A4C"/>
    <w:rsid w:val="007740CC"/>
    <w:rsid w:val="007B6071"/>
    <w:rsid w:val="007E52F3"/>
    <w:rsid w:val="00813171"/>
    <w:rsid w:val="00864F0E"/>
    <w:rsid w:val="008818BA"/>
    <w:rsid w:val="008A317B"/>
    <w:rsid w:val="008D16F2"/>
    <w:rsid w:val="008F52FD"/>
    <w:rsid w:val="008F65D8"/>
    <w:rsid w:val="00927B63"/>
    <w:rsid w:val="00934690"/>
    <w:rsid w:val="00960478"/>
    <w:rsid w:val="009A5BDF"/>
    <w:rsid w:val="009C23C6"/>
    <w:rsid w:val="009E6163"/>
    <w:rsid w:val="00A73B9E"/>
    <w:rsid w:val="00AD5757"/>
    <w:rsid w:val="00AF4BC2"/>
    <w:rsid w:val="00B267B0"/>
    <w:rsid w:val="00B5313D"/>
    <w:rsid w:val="00B94047"/>
    <w:rsid w:val="00B95A3F"/>
    <w:rsid w:val="00BF5350"/>
    <w:rsid w:val="00C2152C"/>
    <w:rsid w:val="00C52307"/>
    <w:rsid w:val="00CA05BF"/>
    <w:rsid w:val="00CA5D14"/>
    <w:rsid w:val="00D12383"/>
    <w:rsid w:val="00D75D9E"/>
    <w:rsid w:val="00D90B2F"/>
    <w:rsid w:val="00DA546F"/>
    <w:rsid w:val="00DC0D85"/>
    <w:rsid w:val="00DE775D"/>
    <w:rsid w:val="00E14BC4"/>
    <w:rsid w:val="00E446D7"/>
    <w:rsid w:val="00FE6CF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01651D2"/>
  <w15:docId w15:val="{803B5B02-1408-4B52-A57D-664AADCD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2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90984">
      <w:bodyDiv w:val="1"/>
      <w:marLeft w:val="0"/>
      <w:marRight w:val="0"/>
      <w:marTop w:val="0"/>
      <w:marBottom w:val="0"/>
      <w:divBdr>
        <w:top w:val="none" w:sz="0" w:space="0" w:color="auto"/>
        <w:left w:val="none" w:sz="0" w:space="0" w:color="auto"/>
        <w:bottom w:val="none" w:sz="0" w:space="0" w:color="auto"/>
        <w:right w:val="none" w:sz="0" w:space="0" w:color="auto"/>
      </w:divBdr>
    </w:div>
    <w:div w:id="612328705">
      <w:bodyDiv w:val="1"/>
      <w:marLeft w:val="0"/>
      <w:marRight w:val="0"/>
      <w:marTop w:val="0"/>
      <w:marBottom w:val="0"/>
      <w:divBdr>
        <w:top w:val="none" w:sz="0" w:space="0" w:color="auto"/>
        <w:left w:val="none" w:sz="0" w:space="0" w:color="auto"/>
        <w:bottom w:val="none" w:sz="0" w:space="0" w:color="auto"/>
        <w:right w:val="none" w:sz="0" w:space="0" w:color="auto"/>
      </w:divBdr>
    </w:div>
    <w:div w:id="1157964674">
      <w:bodyDiv w:val="1"/>
      <w:marLeft w:val="0"/>
      <w:marRight w:val="0"/>
      <w:marTop w:val="0"/>
      <w:marBottom w:val="0"/>
      <w:divBdr>
        <w:top w:val="none" w:sz="0" w:space="0" w:color="auto"/>
        <w:left w:val="none" w:sz="0" w:space="0" w:color="auto"/>
        <w:bottom w:val="none" w:sz="0" w:space="0" w:color="auto"/>
        <w:right w:val="none" w:sz="0" w:space="0" w:color="auto"/>
      </w:divBdr>
    </w:div>
    <w:div w:id="121342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9CB54-5158-445D-A2A2-F4181D599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K_Chinh</dc:creator>
  <cp:lastModifiedBy>Administrator</cp:lastModifiedBy>
  <cp:revision>2</cp:revision>
  <cp:lastPrinted>2017-09-21T07:35:00Z</cp:lastPrinted>
  <dcterms:created xsi:type="dcterms:W3CDTF">2017-09-21T07:48:00Z</dcterms:created>
  <dcterms:modified xsi:type="dcterms:W3CDTF">2017-09-21T07:48:00Z</dcterms:modified>
</cp:coreProperties>
</file>